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84E5E" w14:textId="0F1BD96D"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423426">
        <w:rPr>
          <w:rFonts w:cs="Arial"/>
          <w:sz w:val="24"/>
          <w:szCs w:val="24"/>
        </w:rPr>
        <w:t>10</w:t>
      </w:r>
      <w:r w:rsidR="007E6E8E">
        <w:rPr>
          <w:rFonts w:cs="Arial"/>
          <w:sz w:val="24"/>
          <w:szCs w:val="24"/>
        </w:rPr>
        <w:t>2</w:t>
      </w:r>
      <w:r w:rsidR="00BF312E">
        <w:rPr>
          <w:rFonts w:cs="Arial"/>
          <w:sz w:val="24"/>
          <w:szCs w:val="24"/>
        </w:rPr>
        <w:t>-e</w:t>
      </w:r>
      <w:r w:rsidRPr="002D6524">
        <w:rPr>
          <w:rFonts w:cs="Arial"/>
          <w:noProof w:val="0"/>
          <w:sz w:val="24"/>
        </w:rPr>
        <w:tab/>
      </w:r>
      <w:r w:rsidRPr="002D6524">
        <w:rPr>
          <w:rFonts w:cs="Arial"/>
          <w:noProof w:val="0"/>
          <w:sz w:val="24"/>
        </w:rPr>
        <w:tab/>
      </w:r>
      <w:r w:rsidR="00D25032" w:rsidRPr="00D25032">
        <w:rPr>
          <w:rFonts w:cs="Arial"/>
          <w:noProof w:val="0"/>
          <w:sz w:val="24"/>
        </w:rPr>
        <w:t>R4-2</w:t>
      </w:r>
      <w:r w:rsidR="008A0B9E">
        <w:rPr>
          <w:rFonts w:cs="Arial"/>
          <w:noProof w:val="0"/>
          <w:sz w:val="24"/>
        </w:rPr>
        <w:t>2xxxxx</w:t>
      </w:r>
    </w:p>
    <w:p w14:paraId="1C935CB1" w14:textId="4D8A5485"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7B26BD">
        <w:rPr>
          <w:rFonts w:cs="Arial"/>
          <w:sz w:val="24"/>
          <w:szCs w:val="24"/>
        </w:rPr>
        <w:t>21 February</w:t>
      </w:r>
      <w:r w:rsidR="005A647D">
        <w:rPr>
          <w:rFonts w:cs="Arial"/>
          <w:sz w:val="24"/>
          <w:szCs w:val="24"/>
        </w:rPr>
        <w:t xml:space="preserve"> – </w:t>
      </w:r>
      <w:r w:rsidR="007B26BD">
        <w:rPr>
          <w:rFonts w:cs="Arial"/>
          <w:sz w:val="24"/>
          <w:szCs w:val="24"/>
        </w:rPr>
        <w:t>3</w:t>
      </w:r>
      <w:r w:rsidR="005A647D">
        <w:rPr>
          <w:rFonts w:cs="Arial"/>
          <w:sz w:val="24"/>
          <w:szCs w:val="24"/>
        </w:rPr>
        <w:t xml:space="preserve"> </w:t>
      </w:r>
      <w:r w:rsidR="007B26BD">
        <w:rPr>
          <w:rFonts w:cs="Arial"/>
          <w:sz w:val="24"/>
          <w:szCs w:val="24"/>
        </w:rPr>
        <w:t>March</w:t>
      </w:r>
      <w:r w:rsidR="005A647D" w:rsidRPr="000F6D9F">
        <w:rPr>
          <w:rFonts w:cs="Arial"/>
          <w:sz w:val="24"/>
          <w:szCs w:val="24"/>
        </w:rPr>
        <w:t>, 202</w:t>
      </w:r>
      <w:r w:rsidR="005A647D">
        <w:rPr>
          <w:rFonts w:cs="Arial"/>
          <w:sz w:val="24"/>
          <w:szCs w:val="24"/>
        </w:rPr>
        <w:t>2</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00000F97" w:rsidR="001E105C" w:rsidRPr="002C1654" w:rsidRDefault="001E105C" w:rsidP="00D9163E">
      <w:pPr>
        <w:tabs>
          <w:tab w:val="left" w:pos="1985"/>
        </w:tabs>
        <w:spacing w:before="0"/>
        <w:ind w:left="1983" w:hangingChars="823" w:hanging="1983"/>
        <w:jc w:val="both"/>
        <w:rPr>
          <w:rFonts w:ascii="Arial" w:hAnsi="Arial" w:cs="Arial"/>
          <w:b/>
          <w:sz w:val="24"/>
        </w:rPr>
      </w:pPr>
      <w:r w:rsidRPr="00796546">
        <w:rPr>
          <w:rFonts w:ascii="Arial" w:hAnsi="Arial" w:cs="Arial"/>
          <w:b/>
          <w:sz w:val="24"/>
        </w:rPr>
        <w:t>Agenda item:</w:t>
      </w:r>
      <w:r w:rsidRPr="00796546">
        <w:rPr>
          <w:rFonts w:ascii="Arial" w:hAnsi="Arial" w:cs="Arial"/>
          <w:b/>
          <w:sz w:val="24"/>
        </w:rPr>
        <w:tab/>
      </w:r>
      <w:bookmarkStart w:id="0" w:name="Source"/>
      <w:bookmarkEnd w:id="0"/>
      <w:r w:rsidR="00796546" w:rsidRPr="00796546">
        <w:rPr>
          <w:rFonts w:ascii="Arial" w:hAnsi="Arial" w:cs="Arial"/>
          <w:b/>
          <w:sz w:val="24"/>
        </w:rPr>
        <w:t>10</w:t>
      </w:r>
      <w:r w:rsidR="00CD0BE0" w:rsidRPr="00796546">
        <w:rPr>
          <w:rFonts w:ascii="Arial" w:hAnsi="Arial" w:cs="Arial"/>
          <w:b/>
          <w:sz w:val="24"/>
        </w:rPr>
        <w:t>.12.2.1.1</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3560F569"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3318D8" w:rsidRPr="003318D8">
        <w:rPr>
          <w:rFonts w:ascii="Arial" w:hAnsi="Arial" w:cs="Arial"/>
          <w:b/>
          <w:sz w:val="24"/>
        </w:rPr>
        <w:t xml:space="preserve">Discussion on </w:t>
      </w:r>
      <w:r w:rsidR="00423426">
        <w:rPr>
          <w:rFonts w:ascii="Arial" w:hAnsi="Arial" w:cs="Arial"/>
          <w:b/>
          <w:sz w:val="24"/>
        </w:rPr>
        <w:t xml:space="preserve">PDSCH demodulation </w:t>
      </w:r>
      <w:r w:rsidR="008F7894">
        <w:rPr>
          <w:rFonts w:ascii="Arial" w:hAnsi="Arial" w:cs="Arial"/>
          <w:b/>
          <w:sz w:val="24"/>
        </w:rPr>
        <w:t>MMSE-IRC requirements for scenario with inter-cell interference</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24E2C3EF" w14:textId="1340208C" w:rsidR="00C23EA9" w:rsidRDefault="00D41B97" w:rsidP="00CF667C">
      <w:pPr>
        <w:jc w:val="both"/>
      </w:pPr>
      <w:r>
        <w:t xml:space="preserve">In the </w:t>
      </w:r>
      <w:r w:rsidR="004C3637">
        <w:t>previous RAN4 meeting #</w:t>
      </w:r>
      <w:r w:rsidR="00841128">
        <w:t>100</w:t>
      </w:r>
      <w:r w:rsidR="00CD0BE0">
        <w:t>-bis</w:t>
      </w:r>
      <w:r w:rsidR="004C3637">
        <w:t>-e</w:t>
      </w:r>
      <w:r w:rsidR="00C23EA9">
        <w:t xml:space="preserve">, </w:t>
      </w:r>
      <w:r w:rsidR="004C3637">
        <w:t xml:space="preserve">WFs on </w:t>
      </w:r>
      <w:r w:rsidR="00E52623">
        <w:t>demodulation requirements</w:t>
      </w:r>
      <w:r w:rsidR="005B39C4">
        <w:t xml:space="preserve"> </w:t>
      </w:r>
      <w:r w:rsidR="005B39C4">
        <w:fldChar w:fldCharType="begin"/>
      </w:r>
      <w:r w:rsidR="005B39C4">
        <w:instrText xml:space="preserve"> REF _Ref70973338 \r \h </w:instrText>
      </w:r>
      <w:r w:rsidR="005B39C4">
        <w:fldChar w:fldCharType="separate"/>
      </w:r>
      <w:r w:rsidR="00451510">
        <w:t>[1]</w:t>
      </w:r>
      <w:r w:rsidR="005B39C4">
        <w:fldChar w:fldCharType="end"/>
      </w:r>
      <w:r w:rsidR="005B39C4">
        <w:t xml:space="preserve"> </w:t>
      </w:r>
      <w:r w:rsidR="00E52623">
        <w:t>were approved</w:t>
      </w:r>
      <w:r w:rsidR="00325373">
        <w:t xml:space="preserve"> and multititle agreements on Scenario 1 </w:t>
      </w:r>
      <w:r w:rsidR="009D3D0B">
        <w:t>(</w:t>
      </w:r>
      <w:r w:rsidR="00271D4F">
        <w:t>s</w:t>
      </w:r>
      <w:r w:rsidR="009D3D0B" w:rsidRPr="009D3D0B">
        <w:t>lot-based transmission and aligned SCS among cells</w:t>
      </w:r>
      <w:r w:rsidR="009D3D0B">
        <w:t>)</w:t>
      </w:r>
      <w:r w:rsidR="00271D4F">
        <w:t xml:space="preserve"> were reached.</w:t>
      </w:r>
    </w:p>
    <w:p w14:paraId="7FABA9DB" w14:textId="2E970A2C" w:rsidR="00111C53" w:rsidRDefault="005E7A47" w:rsidP="00CF667C">
      <w:pPr>
        <w:jc w:val="both"/>
      </w:pPr>
      <w:r>
        <w:t>In this paper we provide o</w:t>
      </w:r>
      <w:r w:rsidR="008A718A">
        <w:t>ur</w:t>
      </w:r>
      <w:r>
        <w:t xml:space="preserve"> view on </w:t>
      </w:r>
      <w:r w:rsidR="00F96975">
        <w:rPr>
          <w:lang w:val="en-US"/>
        </w:rPr>
        <w:t>UE</w:t>
      </w:r>
      <w:r w:rsidR="005B39C4">
        <w:rPr>
          <w:lang w:val="en-US"/>
        </w:rPr>
        <w:t xml:space="preserve"> demodulation</w:t>
      </w:r>
      <w:r w:rsidR="00F96975">
        <w:rPr>
          <w:lang w:val="en-US"/>
        </w:rPr>
        <w:t xml:space="preserve"> requirements for MMSE-IRC receiver for </w:t>
      </w:r>
      <w:r w:rsidR="00B30ADF">
        <w:rPr>
          <w:lang w:val="en-US"/>
        </w:rPr>
        <w:t xml:space="preserve">both </w:t>
      </w:r>
      <w:r w:rsidR="00F96975">
        <w:rPr>
          <w:lang w:val="en-US"/>
        </w:rPr>
        <w:t>scenario</w:t>
      </w:r>
      <w:r w:rsidR="00B30ADF">
        <w:rPr>
          <w:lang w:val="en-US"/>
        </w:rPr>
        <w:t>s</w:t>
      </w:r>
      <w:r w:rsidR="00F96975">
        <w:rPr>
          <w:lang w:val="en-US"/>
        </w:rPr>
        <w:t xml:space="preserve"> with inter-cell interference</w:t>
      </w:r>
      <w:r w:rsidR="00FE1D5D">
        <w:t>.</w:t>
      </w:r>
    </w:p>
    <w:p w14:paraId="194E9AB4" w14:textId="4E0AB8E7" w:rsidR="00CF667C" w:rsidRPr="00146B4F" w:rsidRDefault="00CF667C" w:rsidP="00414EF6">
      <w:pPr>
        <w:pStyle w:val="Heading1"/>
      </w:pPr>
      <w:r>
        <w:t>Discussion</w:t>
      </w:r>
      <w:r w:rsidR="00744295">
        <w:t xml:space="preserve"> on scenario 1</w:t>
      </w:r>
    </w:p>
    <w:p w14:paraId="772DC20C" w14:textId="77777777" w:rsidR="00972462" w:rsidRDefault="00972462" w:rsidP="00972462">
      <w:pPr>
        <w:pStyle w:val="Heading2"/>
      </w:pPr>
      <w:r>
        <w:t>Common test parameters</w:t>
      </w:r>
    </w:p>
    <w:p w14:paraId="317A45BD" w14:textId="77777777" w:rsidR="00972462" w:rsidRDefault="00972462" w:rsidP="00972462">
      <w:pPr>
        <w:rPr>
          <w:lang w:eastAsia="ja-JP" w:bidi="hi-IN"/>
        </w:rPr>
      </w:pPr>
      <w:r>
        <w:rPr>
          <w:lang w:eastAsia="ja-JP" w:bidi="hi-IN"/>
        </w:rPr>
        <w:t>In the previous meeting the following agreements were reached on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72462" w14:paraId="12BDBFF5" w14:textId="77777777" w:rsidTr="006C5125">
        <w:tc>
          <w:tcPr>
            <w:tcW w:w="9629" w:type="dxa"/>
            <w:shd w:val="clear" w:color="auto" w:fill="auto"/>
          </w:tcPr>
          <w:p w14:paraId="3ECDFC7D" w14:textId="2535CB1C" w:rsidR="00543374" w:rsidRDefault="00543374" w:rsidP="00577FC1">
            <w:pPr>
              <w:numPr>
                <w:ilvl w:val="0"/>
                <w:numId w:val="8"/>
              </w:numPr>
              <w:tabs>
                <w:tab w:val="num" w:pos="1440"/>
                <w:tab w:val="num" w:pos="2880"/>
              </w:tabs>
              <w:spacing w:before="60" w:after="60" w:line="280" w:lineRule="atLeast"/>
              <w:jc w:val="both"/>
              <w:rPr>
                <w:i/>
                <w:lang w:val="en-US"/>
              </w:rPr>
            </w:pPr>
            <w:r w:rsidRPr="00543374">
              <w:rPr>
                <w:i/>
                <w:lang w:val="en-US"/>
              </w:rPr>
              <w:t>Network type</w:t>
            </w:r>
          </w:p>
          <w:p w14:paraId="1068958F" w14:textId="77777777" w:rsidR="000E50FB" w:rsidRPr="000E50FB" w:rsidRDefault="000E50FB" w:rsidP="00577FC1">
            <w:pPr>
              <w:numPr>
                <w:ilvl w:val="1"/>
                <w:numId w:val="8"/>
              </w:numPr>
              <w:spacing w:before="60" w:after="60" w:line="280" w:lineRule="atLeast"/>
              <w:jc w:val="both"/>
              <w:rPr>
                <w:i/>
                <w:lang w:val="en-US"/>
              </w:rPr>
            </w:pPr>
            <w:r w:rsidRPr="000E50FB">
              <w:rPr>
                <w:i/>
                <w:lang w:val="en-US"/>
              </w:rPr>
              <w:t>Option 1: Only consider synchronized network</w:t>
            </w:r>
          </w:p>
          <w:p w14:paraId="173E4786" w14:textId="77777777" w:rsidR="000E50FB" w:rsidRPr="000E50FB" w:rsidRDefault="000E50FB" w:rsidP="00577FC1">
            <w:pPr>
              <w:numPr>
                <w:ilvl w:val="1"/>
                <w:numId w:val="8"/>
              </w:numPr>
              <w:spacing w:before="60" w:after="60" w:line="280" w:lineRule="atLeast"/>
              <w:jc w:val="both"/>
              <w:rPr>
                <w:i/>
                <w:lang w:val="en-US"/>
              </w:rPr>
            </w:pPr>
            <w:r w:rsidRPr="000E50FB">
              <w:rPr>
                <w:i/>
                <w:lang w:val="en-US"/>
              </w:rPr>
              <w:t>Option 2: Include FDD asynchronized network type with applicability rule:</w:t>
            </w:r>
          </w:p>
          <w:p w14:paraId="4B4A987A" w14:textId="77777777" w:rsidR="000E50FB" w:rsidRPr="000E50FB" w:rsidRDefault="000E50FB" w:rsidP="00577FC1">
            <w:pPr>
              <w:numPr>
                <w:ilvl w:val="2"/>
                <w:numId w:val="8"/>
              </w:numPr>
              <w:spacing w:before="60" w:after="60" w:line="280" w:lineRule="atLeast"/>
              <w:jc w:val="both"/>
              <w:rPr>
                <w:i/>
                <w:lang w:val="en-US"/>
              </w:rPr>
            </w:pPr>
            <w:r w:rsidRPr="000E50FB">
              <w:rPr>
                <w:rFonts w:hint="eastAsia"/>
                <w:i/>
                <w:lang w:val="en-US"/>
              </w:rPr>
              <w:t>F</w:t>
            </w:r>
            <w:r w:rsidRPr="000E50FB">
              <w:rPr>
                <w:i/>
                <w:lang w:val="en-US"/>
              </w:rPr>
              <w:t>or 2Rx/4Rx UE that only support FDD mode, we can have 1 HomNet test for aync scenario and 1 HetNet test for sync scenario.</w:t>
            </w:r>
          </w:p>
          <w:p w14:paraId="07C84E06" w14:textId="77777777" w:rsidR="000E50FB" w:rsidRPr="000E50FB" w:rsidRDefault="000E50FB" w:rsidP="00577FC1">
            <w:pPr>
              <w:numPr>
                <w:ilvl w:val="2"/>
                <w:numId w:val="8"/>
              </w:numPr>
              <w:spacing w:before="60" w:after="60" w:line="280" w:lineRule="atLeast"/>
              <w:jc w:val="both"/>
              <w:rPr>
                <w:i/>
                <w:lang w:val="en-US"/>
              </w:rPr>
            </w:pPr>
            <w:r w:rsidRPr="000E50FB">
              <w:rPr>
                <w:rFonts w:hint="eastAsia"/>
                <w:i/>
                <w:lang w:val="en-US"/>
              </w:rPr>
              <w:t>F</w:t>
            </w:r>
            <w:r w:rsidRPr="000E50FB">
              <w:rPr>
                <w:i/>
                <w:lang w:val="en-US"/>
              </w:rPr>
              <w:t>or 2Rx/4Rx UE that support both FDD and TDD modes, we can have 1 test for HomNet FDD async and 1 test for HetNet TDD sync respectively.</w:t>
            </w:r>
          </w:p>
          <w:p w14:paraId="4311F910" w14:textId="58EAB27B" w:rsidR="00972462" w:rsidRPr="00E60CD3" w:rsidRDefault="00972462" w:rsidP="00577FC1">
            <w:pPr>
              <w:numPr>
                <w:ilvl w:val="0"/>
                <w:numId w:val="8"/>
              </w:numPr>
              <w:tabs>
                <w:tab w:val="num" w:pos="1440"/>
                <w:tab w:val="num" w:pos="2880"/>
              </w:tabs>
              <w:spacing w:before="60" w:after="60" w:line="280" w:lineRule="atLeast"/>
              <w:jc w:val="both"/>
              <w:rPr>
                <w:i/>
                <w:lang w:val="en-US"/>
              </w:rPr>
            </w:pPr>
            <w:r w:rsidRPr="00E60CD3">
              <w:rPr>
                <w:i/>
                <w:lang w:val="en-US"/>
              </w:rPr>
              <w:t xml:space="preserve">SSB configuration </w:t>
            </w:r>
          </w:p>
          <w:p w14:paraId="41E66405" w14:textId="77777777" w:rsidR="00577FC1" w:rsidRPr="00577FC1" w:rsidRDefault="00577FC1" w:rsidP="00577FC1">
            <w:pPr>
              <w:numPr>
                <w:ilvl w:val="1"/>
                <w:numId w:val="8"/>
              </w:numPr>
              <w:tabs>
                <w:tab w:val="num" w:pos="2880"/>
              </w:tabs>
              <w:spacing w:before="60" w:after="60" w:line="280" w:lineRule="atLeast"/>
              <w:jc w:val="both"/>
              <w:rPr>
                <w:i/>
                <w:lang w:val="en-US"/>
              </w:rPr>
            </w:pPr>
            <w:r w:rsidRPr="00577FC1">
              <w:rPr>
                <w:i/>
                <w:lang w:val="en-US"/>
              </w:rPr>
              <w:t>Option 1: Use SSB Option 1 (All SSBs are in the same time/frequency resources) for all test</w:t>
            </w:r>
          </w:p>
          <w:p w14:paraId="3E97DFA5" w14:textId="77777777" w:rsidR="00577FC1" w:rsidRPr="00577FC1" w:rsidRDefault="00577FC1" w:rsidP="00577FC1">
            <w:pPr>
              <w:numPr>
                <w:ilvl w:val="1"/>
                <w:numId w:val="8"/>
              </w:numPr>
              <w:tabs>
                <w:tab w:val="num" w:pos="2880"/>
              </w:tabs>
              <w:spacing w:before="60" w:after="60" w:line="280" w:lineRule="atLeast"/>
              <w:jc w:val="both"/>
              <w:rPr>
                <w:i/>
                <w:lang w:val="en-US"/>
              </w:rPr>
            </w:pPr>
            <w:r w:rsidRPr="00577FC1">
              <w:rPr>
                <w:i/>
                <w:lang w:val="en-US"/>
              </w:rPr>
              <w:t>Option 2: Use SSB Option 2 (Serving cell SSB and interference cell(s) SSB(s) are in the different time/frequency resources) for all test</w:t>
            </w:r>
          </w:p>
          <w:p w14:paraId="0AE1C7E1" w14:textId="47F73499" w:rsidR="00B71A6A" w:rsidRPr="00577FC1" w:rsidRDefault="00577FC1" w:rsidP="00577FC1">
            <w:pPr>
              <w:numPr>
                <w:ilvl w:val="1"/>
                <w:numId w:val="8"/>
              </w:numPr>
              <w:tabs>
                <w:tab w:val="num" w:pos="2880"/>
              </w:tabs>
              <w:spacing w:before="60" w:after="60" w:line="280" w:lineRule="atLeast"/>
              <w:jc w:val="both"/>
              <w:rPr>
                <w:i/>
                <w:lang w:val="en-US"/>
              </w:rPr>
            </w:pPr>
            <w:r w:rsidRPr="00577FC1">
              <w:rPr>
                <w:i/>
                <w:lang w:val="en-US"/>
              </w:rPr>
              <w:t>Option 3: Use different assumptions for different deployment scenarios: SSB Option 1 for homogeneous deployment assumptions and SSB Option 2 for heterogeneous deployment assumptions</w:t>
            </w:r>
          </w:p>
        </w:tc>
      </w:tr>
    </w:tbl>
    <w:p w14:paraId="481FD61B" w14:textId="33A5EFFC" w:rsidR="006C5125" w:rsidRDefault="006C5125" w:rsidP="00972462">
      <w:pPr>
        <w:keepNext/>
        <w:rPr>
          <w:b/>
          <w:bCs/>
          <w:u w:val="single"/>
          <w:lang w:eastAsia="ja-JP" w:bidi="hi-IN"/>
        </w:rPr>
      </w:pPr>
      <w:r w:rsidRPr="006C5125">
        <w:rPr>
          <w:b/>
          <w:bCs/>
          <w:u w:val="single"/>
          <w:lang w:eastAsia="ja-JP" w:bidi="hi-IN"/>
        </w:rPr>
        <w:t>Network type</w:t>
      </w:r>
    </w:p>
    <w:p w14:paraId="2E8FC859" w14:textId="4771D26E" w:rsidR="00894EF4" w:rsidRDefault="00715C00" w:rsidP="00DD2B35">
      <w:pPr>
        <w:rPr>
          <w:lang w:eastAsia="ja-JP" w:bidi="hi-IN"/>
        </w:rPr>
      </w:pPr>
      <w:r>
        <w:rPr>
          <w:lang w:eastAsia="ja-JP" w:bidi="hi-IN"/>
        </w:rPr>
        <w:t>Based on the</w:t>
      </w:r>
      <w:r w:rsidR="009252F2">
        <w:rPr>
          <w:lang w:eastAsia="ja-JP" w:bidi="hi-IN"/>
        </w:rPr>
        <w:t xml:space="preserve"> previous RAN4 meeting, it </w:t>
      </w:r>
      <w:r w:rsidR="00894EF4">
        <w:rPr>
          <w:lang w:eastAsia="ja-JP" w:bidi="hi-IN"/>
        </w:rPr>
        <w:t xml:space="preserve">is still open whether </w:t>
      </w:r>
      <w:r w:rsidR="009252F2">
        <w:rPr>
          <w:lang w:eastAsia="ja-JP" w:bidi="hi-IN"/>
        </w:rPr>
        <w:t xml:space="preserve">to define the requirements for asynchronous scenarios. </w:t>
      </w:r>
      <w:r w:rsidR="00894EF4">
        <w:rPr>
          <w:lang w:eastAsia="ja-JP" w:bidi="hi-IN"/>
        </w:rPr>
        <w:t>Also, in the previous RAN4 meeting the following agreement was reached on INR values for asynchronous scenario:</w:t>
      </w:r>
    </w:p>
    <w:tbl>
      <w:tblPr>
        <w:tblStyle w:val="TableGrid"/>
        <w:tblW w:w="0" w:type="auto"/>
        <w:tblLook w:val="04A0" w:firstRow="1" w:lastRow="0" w:firstColumn="1" w:lastColumn="0" w:noHBand="0" w:noVBand="1"/>
      </w:tblPr>
      <w:tblGrid>
        <w:gridCol w:w="9629"/>
      </w:tblGrid>
      <w:tr w:rsidR="00894EF4" w14:paraId="37ED645A" w14:textId="77777777" w:rsidTr="00894EF4">
        <w:tc>
          <w:tcPr>
            <w:tcW w:w="9629" w:type="dxa"/>
          </w:tcPr>
          <w:p w14:paraId="48313AF0" w14:textId="08ECE0F8" w:rsidR="00DB6E15" w:rsidRPr="00DB6E15" w:rsidRDefault="00DB6E15" w:rsidP="00DB6E15">
            <w:pPr>
              <w:numPr>
                <w:ilvl w:val="0"/>
                <w:numId w:val="8"/>
              </w:numPr>
              <w:tabs>
                <w:tab w:val="num" w:pos="1440"/>
                <w:tab w:val="num" w:pos="2880"/>
              </w:tabs>
              <w:spacing w:before="60" w:after="60"/>
              <w:rPr>
                <w:i/>
                <w:lang w:val="en-US"/>
              </w:rPr>
            </w:pPr>
            <w:r w:rsidRPr="00DB6E15">
              <w:rPr>
                <w:i/>
                <w:lang w:val="en-US"/>
              </w:rPr>
              <w:t>INR values for asynchronous network (if introduced)</w:t>
            </w:r>
          </w:p>
          <w:p w14:paraId="6DFCC9C3" w14:textId="4052EBEA" w:rsidR="00EA3574" w:rsidRPr="00DB6E15" w:rsidRDefault="00EA3574" w:rsidP="00DB6E15">
            <w:pPr>
              <w:numPr>
                <w:ilvl w:val="1"/>
                <w:numId w:val="8"/>
              </w:numPr>
              <w:tabs>
                <w:tab w:val="num" w:pos="2880"/>
              </w:tabs>
              <w:spacing w:before="60" w:after="60"/>
              <w:rPr>
                <w:i/>
                <w:lang w:val="en-US"/>
              </w:rPr>
            </w:pPr>
            <w:r w:rsidRPr="00DB6E15">
              <w:rPr>
                <w:i/>
                <w:lang w:val="en-US"/>
              </w:rPr>
              <w:t>Option 1: DIP1= -2.23dB and DIP2= -8.06dB (INR1=3.87dB and INR2= -1.96dB)</w:t>
            </w:r>
          </w:p>
          <w:p w14:paraId="15D52013" w14:textId="77777777" w:rsidR="00EA3574" w:rsidRPr="00DB6E15" w:rsidRDefault="00EA3574" w:rsidP="00DB6E15">
            <w:pPr>
              <w:numPr>
                <w:ilvl w:val="1"/>
                <w:numId w:val="8"/>
              </w:numPr>
              <w:tabs>
                <w:tab w:val="num" w:pos="2880"/>
              </w:tabs>
              <w:spacing w:before="60" w:after="60"/>
              <w:rPr>
                <w:i/>
                <w:lang w:val="en-US"/>
              </w:rPr>
            </w:pPr>
            <w:r w:rsidRPr="00DB6E15">
              <w:rPr>
                <w:i/>
                <w:lang w:val="en-US"/>
              </w:rPr>
              <w:t>Option 2: Reuse INR values options from sync scenario</w:t>
            </w:r>
          </w:p>
          <w:p w14:paraId="1FCA88C3" w14:textId="2BCE7097" w:rsidR="00894EF4" w:rsidRPr="00DB6E15" w:rsidRDefault="00EA3574" w:rsidP="00DD2B35">
            <w:pPr>
              <w:numPr>
                <w:ilvl w:val="1"/>
                <w:numId w:val="8"/>
              </w:numPr>
              <w:tabs>
                <w:tab w:val="num" w:pos="2880"/>
              </w:tabs>
              <w:spacing w:before="60" w:after="60"/>
              <w:rPr>
                <w:i/>
                <w:lang w:val="en-US"/>
              </w:rPr>
            </w:pPr>
            <w:r w:rsidRPr="00DB6E15">
              <w:rPr>
                <w:i/>
                <w:lang w:val="en-US"/>
              </w:rPr>
              <w:t>Other options are not precluded</w:t>
            </w:r>
          </w:p>
        </w:tc>
      </w:tr>
    </w:tbl>
    <w:p w14:paraId="3B461D41" w14:textId="1787D182" w:rsidR="00597705" w:rsidRDefault="00ED2AE0" w:rsidP="00DD2B35">
      <w:pPr>
        <w:rPr>
          <w:lang w:val="en-US" w:eastAsia="ja-JP" w:bidi="hi-IN"/>
        </w:rPr>
      </w:pPr>
      <w:r>
        <w:rPr>
          <w:lang w:val="en-US" w:eastAsia="ja-JP" w:bidi="hi-IN"/>
        </w:rPr>
        <w:t xml:space="preserve">In </w:t>
      </w:r>
      <w:r w:rsidR="008630FD">
        <w:rPr>
          <w:lang w:val="en-US" w:eastAsia="ja-JP" w:bidi="hi-IN"/>
        </w:rPr>
        <w:t>Section 2.3</w:t>
      </w:r>
      <w:r>
        <w:rPr>
          <w:lang w:val="en-US" w:eastAsia="ja-JP" w:bidi="hi-IN"/>
        </w:rPr>
        <w:t xml:space="preserve"> we provide the summary of </w:t>
      </w:r>
      <w:r w:rsidR="00DB6E15">
        <w:rPr>
          <w:lang w:val="en-US" w:eastAsia="ja-JP" w:bidi="hi-IN"/>
        </w:rPr>
        <w:t>simulation</w:t>
      </w:r>
      <w:r>
        <w:rPr>
          <w:lang w:val="en-US" w:eastAsia="ja-JP" w:bidi="hi-IN"/>
        </w:rPr>
        <w:t xml:space="preserve"> results </w:t>
      </w:r>
      <w:r w:rsidR="000E1A5F">
        <w:rPr>
          <w:lang w:val="en-US" w:eastAsia="ja-JP" w:bidi="hi-IN"/>
        </w:rPr>
        <w:t xml:space="preserve">for asynchronous case </w:t>
      </w:r>
      <w:r w:rsidR="000E02ED">
        <w:rPr>
          <w:lang w:val="en-US" w:eastAsia="ja-JP" w:bidi="hi-IN"/>
        </w:rPr>
        <w:t>for different INR values and different channel models</w:t>
      </w:r>
      <w:r w:rsidR="00E21559">
        <w:rPr>
          <w:lang w:val="en-US" w:eastAsia="ja-JP" w:bidi="hi-IN"/>
        </w:rPr>
        <w:t>.</w:t>
      </w:r>
    </w:p>
    <w:p w14:paraId="2524ED2A" w14:textId="2E4F2B0B" w:rsidR="00E16D0B" w:rsidRPr="00C413AD" w:rsidRDefault="004F48B9" w:rsidP="00C413AD">
      <w:pPr>
        <w:rPr>
          <w:lang w:val="en-US" w:eastAsia="ja-JP" w:bidi="hi-IN"/>
        </w:rPr>
      </w:pPr>
      <w:r w:rsidRPr="00C413AD">
        <w:rPr>
          <w:lang w:val="en-US" w:eastAsia="ja-JP" w:bidi="hi-IN"/>
        </w:rPr>
        <w:lastRenderedPageBreak/>
        <w:t xml:space="preserve">Based on </w:t>
      </w:r>
      <w:r w:rsidR="00511C55">
        <w:rPr>
          <w:lang w:val="en-US" w:eastAsia="ja-JP" w:bidi="hi-IN"/>
        </w:rPr>
        <w:t>th</w:t>
      </w:r>
      <w:r w:rsidR="00BC4B1C">
        <w:rPr>
          <w:lang w:val="en-US" w:eastAsia="ja-JP" w:bidi="hi-IN"/>
        </w:rPr>
        <w:t>e</w:t>
      </w:r>
      <w:r w:rsidR="00511C55">
        <w:rPr>
          <w:lang w:val="en-US" w:eastAsia="ja-JP" w:bidi="hi-IN"/>
        </w:rPr>
        <w:t>s</w:t>
      </w:r>
      <w:r w:rsidR="00BC4B1C">
        <w:rPr>
          <w:lang w:val="en-US" w:eastAsia="ja-JP" w:bidi="hi-IN"/>
        </w:rPr>
        <w:t>e</w:t>
      </w:r>
      <w:r w:rsidR="00511C55">
        <w:rPr>
          <w:lang w:val="en-US" w:eastAsia="ja-JP" w:bidi="hi-IN"/>
        </w:rPr>
        <w:t xml:space="preserve"> results</w:t>
      </w:r>
      <w:r w:rsidR="00BC4B1C">
        <w:rPr>
          <w:lang w:val="en-US" w:eastAsia="ja-JP" w:bidi="hi-IN"/>
        </w:rPr>
        <w:t xml:space="preserve">, we can conclude that both listed INR options do not allow to verify MMSE-IRC </w:t>
      </w:r>
      <w:r w:rsidR="0060613B">
        <w:rPr>
          <w:lang w:val="en-US" w:eastAsia="ja-JP" w:bidi="hi-IN"/>
        </w:rPr>
        <w:t xml:space="preserve">processing for asynchronous scenarios. Therefore, we suggest to consider INRs 13.91 and 3.34 </w:t>
      </w:r>
      <w:r w:rsidR="00D56AAD">
        <w:rPr>
          <w:lang w:val="en-US" w:eastAsia="ja-JP" w:bidi="hi-IN"/>
        </w:rPr>
        <w:t>dB and TDL-C channel model for asynchronous scenarios.</w:t>
      </w:r>
    </w:p>
    <w:p w14:paraId="59C858C7" w14:textId="344F5D69" w:rsidR="00275CB6" w:rsidRDefault="00F4697A" w:rsidP="00F4697A">
      <w:pPr>
        <w:tabs>
          <w:tab w:val="left" w:pos="1276"/>
        </w:tabs>
        <w:ind w:left="1276" w:hanging="1276"/>
        <w:jc w:val="both"/>
        <w:rPr>
          <w:b/>
        </w:rPr>
      </w:pPr>
      <w:r w:rsidRPr="00373507">
        <w:rPr>
          <w:b/>
        </w:rPr>
        <w:t>Proposal 1:</w:t>
      </w:r>
      <w:r w:rsidRPr="00373507">
        <w:rPr>
          <w:b/>
        </w:rPr>
        <w:tab/>
      </w:r>
      <w:r w:rsidR="00275CB6" w:rsidRPr="00373507">
        <w:rPr>
          <w:b/>
        </w:rPr>
        <w:t>Define requirements for asynchronous scenario</w:t>
      </w:r>
      <w:r w:rsidR="00275CB6">
        <w:rPr>
          <w:b/>
        </w:rPr>
        <w:t xml:space="preserve"> using INRs 13.91 and 3.34 dB and TDL-C channel model.</w:t>
      </w:r>
    </w:p>
    <w:p w14:paraId="1D1E03C3" w14:textId="50397A90" w:rsidR="00972462" w:rsidRPr="004D571B" w:rsidRDefault="00972462" w:rsidP="00972462">
      <w:pPr>
        <w:keepNext/>
        <w:rPr>
          <w:b/>
          <w:bCs/>
          <w:u w:val="single"/>
          <w:lang w:eastAsia="ja-JP" w:bidi="hi-IN"/>
        </w:rPr>
      </w:pPr>
      <w:r w:rsidRPr="004D571B">
        <w:rPr>
          <w:b/>
          <w:bCs/>
          <w:u w:val="single"/>
          <w:lang w:eastAsia="ja-JP" w:bidi="hi-IN"/>
        </w:rPr>
        <w:t>SSB configuration</w:t>
      </w:r>
    </w:p>
    <w:p w14:paraId="238317B3" w14:textId="29E90C69" w:rsidR="00972462" w:rsidRPr="00645576" w:rsidRDefault="00972462" w:rsidP="00972462">
      <w:pPr>
        <w:rPr>
          <w:lang w:eastAsia="ja-JP" w:bidi="hi-IN"/>
        </w:rPr>
      </w:pPr>
      <w:r w:rsidRPr="00645576">
        <w:rPr>
          <w:lang w:eastAsia="ja-JP" w:bidi="hi-IN"/>
        </w:rPr>
        <w:t>In the previous meeting</w:t>
      </w:r>
      <w:r w:rsidR="002B3F49" w:rsidRPr="00645576">
        <w:rPr>
          <w:lang w:eastAsia="ja-JP" w:bidi="hi-IN"/>
        </w:rPr>
        <w:t>s</w:t>
      </w:r>
      <w:r w:rsidR="006C5125" w:rsidRPr="00645576">
        <w:rPr>
          <w:lang w:eastAsia="ja-JP" w:bidi="hi-IN"/>
        </w:rPr>
        <w:t>,</w:t>
      </w:r>
      <w:r w:rsidRPr="00645576">
        <w:rPr>
          <w:lang w:eastAsia="ja-JP" w:bidi="hi-IN"/>
        </w:rPr>
        <w:t xml:space="preserve"> SSB configuration was discussed. At current stage </w:t>
      </w:r>
      <w:r w:rsidR="00645576" w:rsidRPr="00645576">
        <w:rPr>
          <w:lang w:eastAsia="ja-JP" w:bidi="hi-IN"/>
        </w:rPr>
        <w:t>we have the following options for SSB configuration</w:t>
      </w:r>
      <w:r w:rsidRPr="00645576">
        <w:rPr>
          <w:lang w:eastAsia="ja-JP" w:bidi="hi-IN"/>
        </w:rPr>
        <w:t>:</w:t>
      </w:r>
    </w:p>
    <w:p w14:paraId="7730E8EB" w14:textId="77777777" w:rsidR="00972462" w:rsidRPr="00645576" w:rsidRDefault="00972462" w:rsidP="00972462">
      <w:pPr>
        <w:numPr>
          <w:ilvl w:val="0"/>
          <w:numId w:val="19"/>
        </w:numPr>
        <w:ind w:hanging="180"/>
        <w:rPr>
          <w:lang w:eastAsia="ja-JP" w:bidi="hi-IN"/>
        </w:rPr>
      </w:pPr>
      <w:r w:rsidRPr="00645576">
        <w:rPr>
          <w:lang w:eastAsia="ja-JP" w:bidi="hi-IN"/>
        </w:rPr>
        <w:t>Option 1: All SSBs (serving cell and interference cell(s)) are in the same time/frequency resources</w:t>
      </w:r>
    </w:p>
    <w:p w14:paraId="2A6476BC" w14:textId="0E5C5DCB" w:rsidR="00972462" w:rsidRPr="00645576" w:rsidRDefault="00972462" w:rsidP="00972462">
      <w:pPr>
        <w:numPr>
          <w:ilvl w:val="0"/>
          <w:numId w:val="19"/>
        </w:numPr>
        <w:ind w:hanging="180"/>
        <w:rPr>
          <w:lang w:eastAsia="ja-JP" w:bidi="hi-IN"/>
        </w:rPr>
      </w:pPr>
      <w:r w:rsidRPr="00645576">
        <w:rPr>
          <w:lang w:eastAsia="ja-JP" w:bidi="hi-IN"/>
        </w:rPr>
        <w:t>Option 2: Serving cell SSB and interference cell(s) SSB(s) are in the different time/frequency resources</w:t>
      </w:r>
    </w:p>
    <w:p w14:paraId="12A4B2F5" w14:textId="44396F6A" w:rsidR="00972462" w:rsidRPr="00BE41A9" w:rsidRDefault="00972462" w:rsidP="00972462">
      <w:pPr>
        <w:rPr>
          <w:lang w:eastAsia="ja-JP" w:bidi="hi-IN"/>
        </w:rPr>
      </w:pPr>
      <w:r w:rsidRPr="00BE41A9">
        <w:rPr>
          <w:lang w:eastAsia="ja-JP" w:bidi="hi-IN"/>
        </w:rPr>
        <w:t xml:space="preserve">In </w:t>
      </w:r>
      <w:r w:rsidRPr="00BE41A9">
        <w:rPr>
          <w:lang w:eastAsia="ja-JP" w:bidi="hi-IN"/>
        </w:rPr>
        <w:fldChar w:fldCharType="begin"/>
      </w:r>
      <w:r w:rsidRPr="00BE41A9">
        <w:rPr>
          <w:lang w:eastAsia="ja-JP" w:bidi="hi-IN"/>
        </w:rPr>
        <w:instrText xml:space="preserve"> REF _Ref79189506 \h </w:instrText>
      </w:r>
      <w:r w:rsidR="009D1AD3" w:rsidRPr="00BE41A9">
        <w:rPr>
          <w:lang w:eastAsia="ja-JP" w:bidi="hi-IN"/>
        </w:rPr>
        <w:instrText xml:space="preserve"> \* MERGEFORMAT </w:instrText>
      </w:r>
      <w:r w:rsidRPr="00BE41A9">
        <w:rPr>
          <w:lang w:eastAsia="ja-JP" w:bidi="hi-IN"/>
        </w:rPr>
      </w:r>
      <w:r w:rsidRPr="00BE41A9">
        <w:rPr>
          <w:lang w:eastAsia="ja-JP" w:bidi="hi-IN"/>
        </w:rPr>
        <w:fldChar w:fldCharType="separate"/>
      </w:r>
      <w:r w:rsidR="00C94892" w:rsidRPr="00153F39">
        <w:t xml:space="preserve">Table </w:t>
      </w:r>
      <w:r w:rsidR="00C94892">
        <w:rPr>
          <w:noProof/>
        </w:rPr>
        <w:t>2</w:t>
      </w:r>
      <w:r w:rsidRPr="00BE41A9">
        <w:rPr>
          <w:lang w:eastAsia="ja-JP" w:bidi="hi-IN"/>
        </w:rPr>
        <w:fldChar w:fldCharType="end"/>
      </w:r>
      <w:r w:rsidRPr="00BE41A9">
        <w:rPr>
          <w:lang w:eastAsia="ja-JP" w:bidi="hi-IN"/>
        </w:rPr>
        <w:t xml:space="preserve"> we provide the information about SNR operating points for PDSCH</w:t>
      </w:r>
      <w:r w:rsidR="00BE41A9">
        <w:rPr>
          <w:lang w:eastAsia="ja-JP" w:bidi="hi-IN"/>
        </w:rPr>
        <w:t xml:space="preserve"> for </w:t>
      </w:r>
      <w:r w:rsidR="00153F39">
        <w:rPr>
          <w:lang w:eastAsia="ja-JP" w:bidi="hi-IN"/>
        </w:rPr>
        <w:t>70% of maximum throughput</w:t>
      </w:r>
      <w:r w:rsidRPr="00BE41A9">
        <w:rPr>
          <w:lang w:eastAsia="ja-JP" w:bidi="hi-IN"/>
        </w:rPr>
        <w:t xml:space="preserve"> and PBCH</w:t>
      </w:r>
      <w:r w:rsidR="00153F39">
        <w:rPr>
          <w:lang w:eastAsia="ja-JP" w:bidi="hi-IN"/>
        </w:rPr>
        <w:t xml:space="preserve"> for 1% of BLER</w:t>
      </w:r>
      <w:r w:rsidR="000E6167" w:rsidRPr="00BE41A9">
        <w:rPr>
          <w:lang w:eastAsia="ja-JP" w:bidi="hi-IN"/>
        </w:rPr>
        <w:t xml:space="preserve"> for scenarios with </w:t>
      </w:r>
      <w:r w:rsidR="00153F39">
        <w:rPr>
          <w:lang w:eastAsia="ja-JP" w:bidi="hi-IN"/>
        </w:rPr>
        <w:t>1</w:t>
      </w:r>
      <w:r w:rsidR="000E6167" w:rsidRPr="00BE41A9">
        <w:rPr>
          <w:lang w:eastAsia="ja-JP" w:bidi="hi-IN"/>
        </w:rPr>
        <w:t xml:space="preserve"> and </w:t>
      </w:r>
      <w:r w:rsidR="00153F39">
        <w:rPr>
          <w:lang w:eastAsia="ja-JP" w:bidi="hi-IN"/>
        </w:rPr>
        <w:t>2</w:t>
      </w:r>
      <w:r w:rsidR="000E6167" w:rsidRPr="00BE41A9">
        <w:rPr>
          <w:lang w:eastAsia="ja-JP" w:bidi="hi-IN"/>
        </w:rPr>
        <w:t xml:space="preserve"> </w:t>
      </w:r>
      <w:r w:rsidR="00F53455" w:rsidRPr="00BE41A9">
        <w:rPr>
          <w:lang w:eastAsia="ja-JP" w:bidi="hi-IN"/>
        </w:rPr>
        <w:t>explicit interference cell</w:t>
      </w:r>
      <w:r w:rsidR="00153F39">
        <w:rPr>
          <w:lang w:eastAsia="ja-JP" w:bidi="hi-IN"/>
        </w:rPr>
        <w:t>s</w:t>
      </w:r>
      <w:r w:rsidR="00F53455" w:rsidRPr="00BE41A9">
        <w:rPr>
          <w:lang w:eastAsia="ja-JP" w:bidi="hi-IN"/>
        </w:rPr>
        <w:t xml:space="preserve"> modelling</w:t>
      </w:r>
      <w:r w:rsidR="00BE41A9">
        <w:rPr>
          <w:lang w:eastAsia="ja-JP" w:bidi="hi-IN"/>
        </w:rPr>
        <w:t xml:space="preserve"> and different INR values</w:t>
      </w:r>
      <w:r w:rsidR="00153F39">
        <w:rPr>
          <w:lang w:eastAsia="ja-JP" w:bidi="hi-IN"/>
        </w:rPr>
        <w:t>.</w:t>
      </w:r>
    </w:p>
    <w:p w14:paraId="537218AD" w14:textId="7966BBA3" w:rsidR="00972462" w:rsidRPr="00153F39" w:rsidRDefault="00972462" w:rsidP="00972462">
      <w:pPr>
        <w:pStyle w:val="Caption"/>
      </w:pPr>
      <w:bookmarkStart w:id="2" w:name="_Ref79189506"/>
      <w:bookmarkStart w:id="3" w:name="_Ref79189499"/>
      <w:r w:rsidRPr="00153F39">
        <w:t xml:space="preserve">Table </w:t>
      </w:r>
      <w:r w:rsidRPr="00153F39">
        <w:fldChar w:fldCharType="begin"/>
      </w:r>
      <w:r w:rsidRPr="00153F39">
        <w:instrText xml:space="preserve"> SEQ Table \* ARABIC </w:instrText>
      </w:r>
      <w:r w:rsidRPr="00153F39">
        <w:fldChar w:fldCharType="separate"/>
      </w:r>
      <w:r w:rsidR="00C94892">
        <w:rPr>
          <w:noProof/>
        </w:rPr>
        <w:t>2</w:t>
      </w:r>
      <w:r w:rsidRPr="00153F39">
        <w:fldChar w:fldCharType="end"/>
      </w:r>
      <w:bookmarkEnd w:id="2"/>
      <w:r w:rsidRPr="00153F39">
        <w:t>. PDSCH and PBCH operating points.</w:t>
      </w:r>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3"/>
        <w:gridCol w:w="1244"/>
        <w:gridCol w:w="1246"/>
        <w:gridCol w:w="1246"/>
        <w:gridCol w:w="1246"/>
        <w:gridCol w:w="1246"/>
        <w:gridCol w:w="1248"/>
      </w:tblGrid>
      <w:tr w:rsidR="00153F39" w:rsidRPr="00153F39" w14:paraId="7F525CA7" w14:textId="77777777" w:rsidTr="00BE41A9">
        <w:trPr>
          <w:trHeight w:val="53"/>
        </w:trPr>
        <w:tc>
          <w:tcPr>
            <w:tcW w:w="1118" w:type="pct"/>
            <w:vMerge w:val="restart"/>
            <w:shd w:val="clear" w:color="000000" w:fill="DEEAF6"/>
            <w:vAlign w:val="center"/>
          </w:tcPr>
          <w:p w14:paraId="167AA432" w14:textId="49DED7D0" w:rsidR="00153F39" w:rsidRPr="00153F39" w:rsidRDefault="00153F39" w:rsidP="00682A88">
            <w:pPr>
              <w:keepNext/>
              <w:spacing w:before="0" w:after="0"/>
              <w:jc w:val="center"/>
              <w:rPr>
                <w:rFonts w:eastAsia="Times New Roman"/>
                <w:b/>
                <w:bCs/>
                <w:color w:val="000000"/>
                <w:sz w:val="18"/>
                <w:szCs w:val="18"/>
                <w:lang w:val="en-US"/>
              </w:rPr>
            </w:pPr>
            <w:r>
              <w:rPr>
                <w:rFonts w:eastAsia="Times New Roman"/>
                <w:b/>
                <w:bCs/>
                <w:color w:val="000000"/>
                <w:sz w:val="18"/>
                <w:szCs w:val="18"/>
                <w:lang w:val="en-US"/>
              </w:rPr>
              <w:t>Interference parameters</w:t>
            </w:r>
          </w:p>
        </w:tc>
        <w:tc>
          <w:tcPr>
            <w:tcW w:w="1940" w:type="pct"/>
            <w:gridSpan w:val="3"/>
            <w:shd w:val="clear" w:color="000000" w:fill="DEEAF6"/>
            <w:vAlign w:val="center"/>
          </w:tcPr>
          <w:p w14:paraId="141259EF" w14:textId="17442CD8" w:rsidR="00153F39" w:rsidRPr="00153F39" w:rsidRDefault="00153F39" w:rsidP="00682A88">
            <w:pPr>
              <w:keepNext/>
              <w:overflowPunct/>
              <w:autoSpaceDE/>
              <w:autoSpaceDN/>
              <w:adjustRightInd/>
              <w:spacing w:before="0" w:after="0"/>
              <w:jc w:val="center"/>
              <w:textAlignment w:val="auto"/>
              <w:rPr>
                <w:rFonts w:eastAsia="Times New Roman"/>
                <w:b/>
                <w:bCs/>
                <w:color w:val="000000"/>
                <w:sz w:val="18"/>
                <w:szCs w:val="18"/>
                <w:lang w:val="en-US"/>
              </w:rPr>
            </w:pPr>
            <w:r w:rsidRPr="00153F39">
              <w:rPr>
                <w:rFonts w:eastAsia="Times New Roman"/>
                <w:b/>
                <w:bCs/>
                <w:color w:val="000000"/>
                <w:sz w:val="18"/>
                <w:szCs w:val="18"/>
                <w:lang w:val="en-US"/>
              </w:rPr>
              <w:t>2 Rx</w:t>
            </w:r>
          </w:p>
        </w:tc>
        <w:tc>
          <w:tcPr>
            <w:tcW w:w="1942" w:type="pct"/>
            <w:gridSpan w:val="3"/>
            <w:shd w:val="clear" w:color="000000" w:fill="DEEAF6"/>
            <w:vAlign w:val="center"/>
          </w:tcPr>
          <w:p w14:paraId="29E18E74" w14:textId="55F62A66" w:rsidR="00153F39" w:rsidRPr="00153F39" w:rsidRDefault="00153F39" w:rsidP="00682A88">
            <w:pPr>
              <w:keepNext/>
              <w:overflowPunct/>
              <w:autoSpaceDE/>
              <w:autoSpaceDN/>
              <w:adjustRightInd/>
              <w:spacing w:before="0" w:after="0"/>
              <w:jc w:val="center"/>
              <w:textAlignment w:val="auto"/>
              <w:rPr>
                <w:rFonts w:eastAsia="Times New Roman"/>
                <w:b/>
                <w:bCs/>
                <w:color w:val="000000"/>
                <w:sz w:val="18"/>
                <w:szCs w:val="18"/>
                <w:lang w:val="en-US"/>
              </w:rPr>
            </w:pPr>
            <w:r w:rsidRPr="00153F39">
              <w:rPr>
                <w:rFonts w:eastAsia="Times New Roman"/>
                <w:b/>
                <w:bCs/>
                <w:color w:val="000000"/>
                <w:sz w:val="18"/>
                <w:szCs w:val="18"/>
                <w:lang w:val="en-US"/>
              </w:rPr>
              <w:t>4 Rx</w:t>
            </w:r>
          </w:p>
        </w:tc>
      </w:tr>
      <w:tr w:rsidR="00153F39" w:rsidRPr="00153F39" w14:paraId="32363231" w14:textId="77777777" w:rsidTr="00BE41A9">
        <w:trPr>
          <w:trHeight w:val="53"/>
        </w:trPr>
        <w:tc>
          <w:tcPr>
            <w:tcW w:w="1118" w:type="pct"/>
            <w:vMerge/>
            <w:shd w:val="clear" w:color="000000" w:fill="DEEAF6"/>
            <w:vAlign w:val="center"/>
            <w:hideMark/>
          </w:tcPr>
          <w:p w14:paraId="1FBDDCAA" w14:textId="14E02B00" w:rsidR="00153F39" w:rsidRPr="00153F39" w:rsidRDefault="00153F39" w:rsidP="00682A88">
            <w:pPr>
              <w:keepNext/>
              <w:spacing w:before="0" w:after="0"/>
              <w:jc w:val="center"/>
              <w:rPr>
                <w:rFonts w:eastAsia="Times New Roman"/>
                <w:b/>
                <w:bCs/>
                <w:color w:val="000000"/>
                <w:sz w:val="18"/>
                <w:szCs w:val="18"/>
                <w:lang w:val="en-US"/>
              </w:rPr>
            </w:pPr>
          </w:p>
        </w:tc>
        <w:tc>
          <w:tcPr>
            <w:tcW w:w="646" w:type="pct"/>
            <w:vMerge w:val="restart"/>
            <w:shd w:val="clear" w:color="000000" w:fill="DEEAF6"/>
            <w:vAlign w:val="center"/>
          </w:tcPr>
          <w:p w14:paraId="51C73269" w14:textId="441FCF95" w:rsidR="00153F39" w:rsidRPr="00153F39" w:rsidRDefault="00153F39" w:rsidP="00682A88">
            <w:pPr>
              <w:keepNext/>
              <w:overflowPunct/>
              <w:autoSpaceDE/>
              <w:autoSpaceDN/>
              <w:adjustRightInd/>
              <w:spacing w:before="0" w:after="0"/>
              <w:jc w:val="center"/>
              <w:textAlignment w:val="auto"/>
              <w:rPr>
                <w:rFonts w:eastAsia="Times New Roman"/>
                <w:b/>
                <w:bCs/>
                <w:color w:val="000000"/>
                <w:sz w:val="18"/>
                <w:szCs w:val="18"/>
                <w:lang w:val="en-US"/>
              </w:rPr>
            </w:pPr>
            <w:r w:rsidRPr="00153F39">
              <w:rPr>
                <w:rFonts w:eastAsia="Times New Roman"/>
                <w:b/>
                <w:bCs/>
                <w:color w:val="000000"/>
                <w:sz w:val="18"/>
                <w:szCs w:val="18"/>
                <w:lang w:val="en-US"/>
              </w:rPr>
              <w:t xml:space="preserve">PDSCH SNR </w:t>
            </w:r>
          </w:p>
        </w:tc>
        <w:tc>
          <w:tcPr>
            <w:tcW w:w="1294" w:type="pct"/>
            <w:gridSpan w:val="2"/>
            <w:shd w:val="clear" w:color="000000" w:fill="DEEAF6"/>
            <w:vAlign w:val="center"/>
          </w:tcPr>
          <w:p w14:paraId="0FC9A90D" w14:textId="1AAD2DAC" w:rsidR="00153F39" w:rsidRPr="00153F39" w:rsidRDefault="00153F39" w:rsidP="00682A88">
            <w:pPr>
              <w:keepNext/>
              <w:overflowPunct/>
              <w:autoSpaceDE/>
              <w:autoSpaceDN/>
              <w:adjustRightInd/>
              <w:spacing w:before="0" w:after="0"/>
              <w:jc w:val="center"/>
              <w:textAlignment w:val="auto"/>
              <w:rPr>
                <w:rFonts w:eastAsia="Times New Roman"/>
                <w:b/>
                <w:bCs/>
                <w:color w:val="000000"/>
                <w:sz w:val="18"/>
                <w:szCs w:val="18"/>
                <w:lang w:val="en-US"/>
              </w:rPr>
            </w:pPr>
            <w:r w:rsidRPr="00153F39">
              <w:rPr>
                <w:rFonts w:eastAsia="Times New Roman"/>
                <w:b/>
                <w:bCs/>
                <w:color w:val="000000"/>
                <w:sz w:val="18"/>
                <w:szCs w:val="18"/>
                <w:lang w:val="en-US"/>
              </w:rPr>
              <w:t>PBCH SNR</w:t>
            </w:r>
          </w:p>
        </w:tc>
        <w:tc>
          <w:tcPr>
            <w:tcW w:w="647" w:type="pct"/>
            <w:vMerge w:val="restart"/>
            <w:shd w:val="clear" w:color="000000" w:fill="DEEAF6"/>
            <w:vAlign w:val="center"/>
          </w:tcPr>
          <w:p w14:paraId="6780E8A0" w14:textId="0EEE068C" w:rsidR="00153F39" w:rsidRPr="00153F39" w:rsidRDefault="00153F39" w:rsidP="00682A88">
            <w:pPr>
              <w:keepNext/>
              <w:overflowPunct/>
              <w:autoSpaceDE/>
              <w:autoSpaceDN/>
              <w:adjustRightInd/>
              <w:spacing w:before="0" w:after="0"/>
              <w:jc w:val="center"/>
              <w:textAlignment w:val="auto"/>
              <w:rPr>
                <w:rFonts w:eastAsia="Times New Roman"/>
                <w:b/>
                <w:bCs/>
                <w:color w:val="000000"/>
                <w:sz w:val="18"/>
                <w:szCs w:val="18"/>
                <w:lang w:val="en-US"/>
              </w:rPr>
            </w:pPr>
            <w:r w:rsidRPr="00153F39">
              <w:rPr>
                <w:rFonts w:eastAsia="Times New Roman"/>
                <w:b/>
                <w:bCs/>
                <w:color w:val="000000"/>
                <w:sz w:val="18"/>
                <w:szCs w:val="18"/>
                <w:lang w:val="en-US"/>
              </w:rPr>
              <w:t>PDSCH SNR</w:t>
            </w:r>
          </w:p>
        </w:tc>
        <w:tc>
          <w:tcPr>
            <w:tcW w:w="1295" w:type="pct"/>
            <w:gridSpan w:val="2"/>
            <w:shd w:val="clear" w:color="000000" w:fill="DEEAF6"/>
            <w:vAlign w:val="center"/>
          </w:tcPr>
          <w:p w14:paraId="5C7919A3" w14:textId="671562E6" w:rsidR="00153F39" w:rsidRPr="00153F39" w:rsidRDefault="00153F39" w:rsidP="00682A88">
            <w:pPr>
              <w:keepNext/>
              <w:overflowPunct/>
              <w:autoSpaceDE/>
              <w:autoSpaceDN/>
              <w:adjustRightInd/>
              <w:spacing w:before="0" w:after="0"/>
              <w:jc w:val="center"/>
              <w:textAlignment w:val="auto"/>
              <w:rPr>
                <w:rFonts w:eastAsia="Times New Roman"/>
                <w:b/>
                <w:bCs/>
                <w:color w:val="000000"/>
                <w:sz w:val="18"/>
                <w:szCs w:val="18"/>
                <w:lang w:val="en-US"/>
              </w:rPr>
            </w:pPr>
            <w:r w:rsidRPr="00153F39">
              <w:rPr>
                <w:rFonts w:eastAsia="Times New Roman"/>
                <w:b/>
                <w:bCs/>
                <w:color w:val="000000"/>
                <w:sz w:val="18"/>
                <w:szCs w:val="18"/>
                <w:lang w:val="en-US"/>
              </w:rPr>
              <w:t>PBCH SNR</w:t>
            </w:r>
          </w:p>
        </w:tc>
      </w:tr>
      <w:tr w:rsidR="00153F39" w:rsidRPr="00153F39" w14:paraId="7956AE35" w14:textId="77777777" w:rsidTr="00BE41A9">
        <w:trPr>
          <w:trHeight w:val="53"/>
        </w:trPr>
        <w:tc>
          <w:tcPr>
            <w:tcW w:w="1118" w:type="pct"/>
            <w:vMerge/>
            <w:shd w:val="clear" w:color="000000" w:fill="DEEAF6"/>
            <w:vAlign w:val="center"/>
            <w:hideMark/>
          </w:tcPr>
          <w:p w14:paraId="643052DF" w14:textId="24F00975" w:rsidR="00153F39" w:rsidRPr="00153F39" w:rsidRDefault="00153F39" w:rsidP="00682A88">
            <w:pPr>
              <w:keepNext/>
              <w:overflowPunct/>
              <w:autoSpaceDE/>
              <w:autoSpaceDN/>
              <w:adjustRightInd/>
              <w:spacing w:before="0" w:after="0"/>
              <w:jc w:val="center"/>
              <w:textAlignment w:val="auto"/>
              <w:rPr>
                <w:rFonts w:eastAsia="Times New Roman"/>
                <w:b/>
                <w:bCs/>
                <w:color w:val="000000"/>
                <w:sz w:val="18"/>
                <w:szCs w:val="18"/>
                <w:lang w:val="en-US"/>
              </w:rPr>
            </w:pPr>
          </w:p>
        </w:tc>
        <w:tc>
          <w:tcPr>
            <w:tcW w:w="646" w:type="pct"/>
            <w:vMerge/>
            <w:shd w:val="clear" w:color="000000" w:fill="DEEAF6"/>
            <w:vAlign w:val="center"/>
            <w:hideMark/>
          </w:tcPr>
          <w:p w14:paraId="60A22F6E" w14:textId="15858E02" w:rsidR="00153F39" w:rsidRPr="00153F39" w:rsidRDefault="00153F39" w:rsidP="00682A88">
            <w:pPr>
              <w:keepNext/>
              <w:overflowPunct/>
              <w:autoSpaceDE/>
              <w:autoSpaceDN/>
              <w:adjustRightInd/>
              <w:spacing w:before="0" w:after="0"/>
              <w:jc w:val="center"/>
              <w:textAlignment w:val="auto"/>
              <w:rPr>
                <w:rFonts w:eastAsia="Times New Roman"/>
                <w:b/>
                <w:bCs/>
                <w:color w:val="000000"/>
                <w:sz w:val="18"/>
                <w:szCs w:val="18"/>
                <w:lang w:val="en-US"/>
              </w:rPr>
            </w:pPr>
          </w:p>
        </w:tc>
        <w:tc>
          <w:tcPr>
            <w:tcW w:w="647" w:type="pct"/>
            <w:shd w:val="clear" w:color="000000" w:fill="DEEAF6"/>
            <w:vAlign w:val="center"/>
            <w:hideMark/>
          </w:tcPr>
          <w:p w14:paraId="49027E14" w14:textId="6056CA59" w:rsidR="00153F39" w:rsidRPr="00153F39" w:rsidRDefault="00153F39" w:rsidP="00682A88">
            <w:pPr>
              <w:keepNext/>
              <w:overflowPunct/>
              <w:autoSpaceDE/>
              <w:autoSpaceDN/>
              <w:adjustRightInd/>
              <w:spacing w:before="0" w:after="0"/>
              <w:jc w:val="center"/>
              <w:textAlignment w:val="auto"/>
              <w:rPr>
                <w:rFonts w:eastAsia="Times New Roman"/>
                <w:b/>
                <w:bCs/>
                <w:color w:val="000000"/>
                <w:sz w:val="18"/>
                <w:szCs w:val="18"/>
                <w:lang w:val="en-US"/>
              </w:rPr>
            </w:pPr>
            <w:r w:rsidRPr="00153F39">
              <w:rPr>
                <w:rFonts w:eastAsia="Times New Roman"/>
                <w:b/>
                <w:bCs/>
                <w:color w:val="000000"/>
                <w:sz w:val="18"/>
                <w:szCs w:val="18"/>
                <w:lang w:val="en-US"/>
              </w:rPr>
              <w:t>Opt 1</w:t>
            </w:r>
          </w:p>
        </w:tc>
        <w:tc>
          <w:tcPr>
            <w:tcW w:w="647" w:type="pct"/>
            <w:shd w:val="clear" w:color="000000" w:fill="DEEAF6"/>
            <w:vAlign w:val="center"/>
            <w:hideMark/>
          </w:tcPr>
          <w:p w14:paraId="7FABAD6A" w14:textId="4D0D7655" w:rsidR="00153F39" w:rsidRPr="00153F39" w:rsidRDefault="00153F39" w:rsidP="00682A88">
            <w:pPr>
              <w:keepNext/>
              <w:overflowPunct/>
              <w:autoSpaceDE/>
              <w:autoSpaceDN/>
              <w:adjustRightInd/>
              <w:spacing w:before="0" w:after="0"/>
              <w:jc w:val="center"/>
              <w:textAlignment w:val="auto"/>
              <w:rPr>
                <w:rFonts w:eastAsia="Times New Roman"/>
                <w:b/>
                <w:bCs/>
                <w:color w:val="000000"/>
                <w:sz w:val="18"/>
                <w:szCs w:val="18"/>
                <w:lang w:val="en-US"/>
              </w:rPr>
            </w:pPr>
            <w:r w:rsidRPr="00153F39">
              <w:rPr>
                <w:rFonts w:eastAsia="Times New Roman"/>
                <w:b/>
                <w:bCs/>
                <w:color w:val="000000"/>
                <w:sz w:val="18"/>
                <w:szCs w:val="18"/>
                <w:lang w:val="en-US"/>
              </w:rPr>
              <w:t>Opt 2</w:t>
            </w:r>
          </w:p>
        </w:tc>
        <w:tc>
          <w:tcPr>
            <w:tcW w:w="647" w:type="pct"/>
            <w:vMerge/>
            <w:shd w:val="clear" w:color="000000" w:fill="DEEAF6"/>
            <w:vAlign w:val="center"/>
          </w:tcPr>
          <w:p w14:paraId="4AB96944" w14:textId="64A08442" w:rsidR="00153F39" w:rsidRPr="00153F39" w:rsidRDefault="00153F39" w:rsidP="00682A88">
            <w:pPr>
              <w:keepNext/>
              <w:overflowPunct/>
              <w:autoSpaceDE/>
              <w:autoSpaceDN/>
              <w:adjustRightInd/>
              <w:spacing w:before="0" w:after="0"/>
              <w:jc w:val="center"/>
              <w:textAlignment w:val="auto"/>
              <w:rPr>
                <w:rFonts w:eastAsia="Times New Roman"/>
                <w:b/>
                <w:bCs/>
                <w:color w:val="000000"/>
                <w:sz w:val="18"/>
                <w:szCs w:val="18"/>
                <w:lang w:val="en-US"/>
              </w:rPr>
            </w:pPr>
          </w:p>
        </w:tc>
        <w:tc>
          <w:tcPr>
            <w:tcW w:w="647" w:type="pct"/>
            <w:shd w:val="clear" w:color="000000" w:fill="DEEAF6"/>
            <w:vAlign w:val="center"/>
          </w:tcPr>
          <w:p w14:paraId="419F09FB" w14:textId="6DBC04DC" w:rsidR="00153F39" w:rsidRPr="00153F39" w:rsidRDefault="00153F39" w:rsidP="00682A88">
            <w:pPr>
              <w:keepNext/>
              <w:overflowPunct/>
              <w:autoSpaceDE/>
              <w:autoSpaceDN/>
              <w:adjustRightInd/>
              <w:spacing w:before="0" w:after="0"/>
              <w:jc w:val="center"/>
              <w:textAlignment w:val="auto"/>
              <w:rPr>
                <w:rFonts w:eastAsia="Times New Roman"/>
                <w:b/>
                <w:bCs/>
                <w:color w:val="000000"/>
                <w:sz w:val="18"/>
                <w:szCs w:val="18"/>
                <w:lang w:val="en-US"/>
              </w:rPr>
            </w:pPr>
            <w:r w:rsidRPr="00153F39">
              <w:rPr>
                <w:rFonts w:eastAsia="Times New Roman"/>
                <w:b/>
                <w:bCs/>
                <w:color w:val="000000"/>
                <w:sz w:val="18"/>
                <w:szCs w:val="18"/>
                <w:lang w:val="en-US"/>
              </w:rPr>
              <w:t>Opt 1</w:t>
            </w:r>
          </w:p>
        </w:tc>
        <w:tc>
          <w:tcPr>
            <w:tcW w:w="648" w:type="pct"/>
            <w:shd w:val="clear" w:color="000000" w:fill="DEEAF6"/>
            <w:vAlign w:val="center"/>
          </w:tcPr>
          <w:p w14:paraId="0D4EBA3A" w14:textId="41197A18" w:rsidR="00153F39" w:rsidRPr="00153F39" w:rsidRDefault="00153F39" w:rsidP="00682A88">
            <w:pPr>
              <w:keepNext/>
              <w:overflowPunct/>
              <w:autoSpaceDE/>
              <w:autoSpaceDN/>
              <w:adjustRightInd/>
              <w:spacing w:before="0" w:after="0"/>
              <w:jc w:val="center"/>
              <w:textAlignment w:val="auto"/>
              <w:rPr>
                <w:rFonts w:eastAsia="Times New Roman"/>
                <w:b/>
                <w:bCs/>
                <w:color w:val="000000"/>
                <w:sz w:val="18"/>
                <w:szCs w:val="18"/>
                <w:lang w:val="en-US"/>
              </w:rPr>
            </w:pPr>
            <w:r w:rsidRPr="00153F39">
              <w:rPr>
                <w:rFonts w:eastAsia="Times New Roman"/>
                <w:b/>
                <w:bCs/>
                <w:color w:val="000000"/>
                <w:sz w:val="18"/>
                <w:szCs w:val="18"/>
                <w:lang w:val="en-US"/>
              </w:rPr>
              <w:t>Opt 2</w:t>
            </w:r>
          </w:p>
        </w:tc>
      </w:tr>
      <w:tr w:rsidR="00BF0ABC" w:rsidRPr="00153F39" w14:paraId="7B621DB3" w14:textId="77777777" w:rsidTr="00BE41A9">
        <w:trPr>
          <w:trHeight w:val="53"/>
        </w:trPr>
        <w:tc>
          <w:tcPr>
            <w:tcW w:w="1118" w:type="pct"/>
            <w:shd w:val="clear" w:color="000000" w:fill="DEEAF6"/>
            <w:vAlign w:val="center"/>
            <w:hideMark/>
          </w:tcPr>
          <w:p w14:paraId="7F3F435E" w14:textId="77777777" w:rsidR="00BF0ABC" w:rsidRPr="00153F39" w:rsidRDefault="00BF0ABC" w:rsidP="00BF0ABC">
            <w:pPr>
              <w:keepNext/>
              <w:keepLines/>
              <w:overflowPunct/>
              <w:autoSpaceDE/>
              <w:autoSpaceDN/>
              <w:adjustRightInd/>
              <w:spacing w:before="0" w:after="0"/>
              <w:jc w:val="center"/>
              <w:textAlignment w:val="auto"/>
              <w:rPr>
                <w:rFonts w:eastAsia="Times New Roman"/>
                <w:b/>
                <w:bCs/>
                <w:color w:val="000000"/>
                <w:sz w:val="18"/>
                <w:szCs w:val="18"/>
                <w:lang w:val="en-US"/>
              </w:rPr>
            </w:pPr>
            <w:r w:rsidRPr="00153F39">
              <w:rPr>
                <w:rFonts w:eastAsia="Times New Roman"/>
                <w:b/>
                <w:bCs/>
                <w:color w:val="000000"/>
                <w:sz w:val="18"/>
                <w:szCs w:val="18"/>
                <w:lang w:val="en-US"/>
              </w:rPr>
              <w:t>INRs 7.77 and 2.29 dB</w:t>
            </w:r>
          </w:p>
        </w:tc>
        <w:tc>
          <w:tcPr>
            <w:tcW w:w="646" w:type="pct"/>
            <w:shd w:val="clear" w:color="auto" w:fill="auto"/>
            <w:vAlign w:val="center"/>
          </w:tcPr>
          <w:p w14:paraId="119D3B5D" w14:textId="0A20D566"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Pr>
                <w:color w:val="000000"/>
              </w:rPr>
              <w:t>12.5</w:t>
            </w:r>
          </w:p>
        </w:tc>
        <w:tc>
          <w:tcPr>
            <w:tcW w:w="647" w:type="pct"/>
            <w:shd w:val="clear" w:color="auto" w:fill="auto"/>
            <w:vAlign w:val="center"/>
          </w:tcPr>
          <w:p w14:paraId="57FB073F" w14:textId="6E021449" w:rsidR="00BF0ABC" w:rsidRPr="00A738B4" w:rsidRDefault="00BF0ABC" w:rsidP="00BF0ABC">
            <w:pPr>
              <w:overflowPunct/>
              <w:autoSpaceDE/>
              <w:autoSpaceDN/>
              <w:adjustRightInd/>
              <w:spacing w:before="0" w:after="0"/>
              <w:jc w:val="center"/>
              <w:textAlignment w:val="auto"/>
              <w:rPr>
                <w:color w:val="000000"/>
              </w:rPr>
            </w:pPr>
            <w:r w:rsidRPr="00A738B4">
              <w:rPr>
                <w:color w:val="000000"/>
              </w:rPr>
              <w:t>5.0</w:t>
            </w:r>
          </w:p>
        </w:tc>
        <w:tc>
          <w:tcPr>
            <w:tcW w:w="647" w:type="pct"/>
            <w:shd w:val="clear" w:color="auto" w:fill="auto"/>
            <w:vAlign w:val="center"/>
          </w:tcPr>
          <w:p w14:paraId="5451D906" w14:textId="07F23BBD" w:rsidR="00BF0ABC" w:rsidRPr="00BF0ABC" w:rsidRDefault="00BF0ABC" w:rsidP="00BF0ABC">
            <w:pPr>
              <w:overflowPunct/>
              <w:autoSpaceDE/>
              <w:autoSpaceDN/>
              <w:adjustRightInd/>
              <w:spacing w:before="0" w:after="0"/>
              <w:jc w:val="center"/>
              <w:textAlignment w:val="auto"/>
              <w:rPr>
                <w:color w:val="000000"/>
              </w:rPr>
            </w:pPr>
            <w:r w:rsidRPr="00BF0ABC">
              <w:rPr>
                <w:color w:val="000000"/>
              </w:rPr>
              <w:t>-4.5</w:t>
            </w:r>
          </w:p>
        </w:tc>
        <w:tc>
          <w:tcPr>
            <w:tcW w:w="647" w:type="pct"/>
            <w:vAlign w:val="center"/>
          </w:tcPr>
          <w:p w14:paraId="00BFE11B" w14:textId="1091FECE"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Pr>
                <w:color w:val="000000"/>
              </w:rPr>
              <w:t>7.7</w:t>
            </w:r>
          </w:p>
        </w:tc>
        <w:tc>
          <w:tcPr>
            <w:tcW w:w="647" w:type="pct"/>
            <w:vAlign w:val="center"/>
          </w:tcPr>
          <w:p w14:paraId="0C06A5CA" w14:textId="7C70BC7D"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sidRPr="00BF0ABC">
              <w:rPr>
                <w:rFonts w:eastAsia="Times New Roman"/>
                <w:color w:val="000000"/>
                <w:lang w:val="en-US"/>
              </w:rPr>
              <w:t>1.5</w:t>
            </w:r>
          </w:p>
        </w:tc>
        <w:tc>
          <w:tcPr>
            <w:tcW w:w="648" w:type="pct"/>
            <w:vAlign w:val="center"/>
          </w:tcPr>
          <w:p w14:paraId="7612F58B" w14:textId="31D95DF9"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sidRPr="00BF0ABC">
              <w:rPr>
                <w:rFonts w:eastAsia="Times New Roman"/>
                <w:color w:val="000000"/>
                <w:lang w:val="en-US"/>
              </w:rPr>
              <w:t>-7.9</w:t>
            </w:r>
          </w:p>
        </w:tc>
      </w:tr>
      <w:tr w:rsidR="00BF0ABC" w:rsidRPr="00153F39" w14:paraId="3C4CC06E" w14:textId="77777777" w:rsidTr="00BE41A9">
        <w:trPr>
          <w:trHeight w:val="53"/>
        </w:trPr>
        <w:tc>
          <w:tcPr>
            <w:tcW w:w="1118" w:type="pct"/>
            <w:shd w:val="clear" w:color="000000" w:fill="DEEAF6"/>
            <w:vAlign w:val="center"/>
          </w:tcPr>
          <w:p w14:paraId="6F8901FB" w14:textId="3B7E465B" w:rsidR="00BF0ABC" w:rsidRPr="00153F39" w:rsidRDefault="00BF0ABC" w:rsidP="00BF0ABC">
            <w:pPr>
              <w:keepNext/>
              <w:keepLines/>
              <w:overflowPunct/>
              <w:autoSpaceDE/>
              <w:autoSpaceDN/>
              <w:adjustRightInd/>
              <w:spacing w:before="0" w:after="0"/>
              <w:jc w:val="center"/>
              <w:textAlignment w:val="auto"/>
              <w:rPr>
                <w:rFonts w:eastAsia="Times New Roman"/>
                <w:b/>
                <w:bCs/>
                <w:color w:val="000000"/>
                <w:sz w:val="18"/>
                <w:szCs w:val="18"/>
                <w:lang w:val="en-US"/>
              </w:rPr>
            </w:pPr>
            <w:r w:rsidRPr="00153F39">
              <w:rPr>
                <w:rFonts w:eastAsia="Times New Roman"/>
                <w:b/>
                <w:bCs/>
                <w:color w:val="000000"/>
                <w:sz w:val="18"/>
                <w:szCs w:val="18"/>
                <w:lang w:val="en-US"/>
              </w:rPr>
              <w:t>INR 5.49 dB</w:t>
            </w:r>
          </w:p>
        </w:tc>
        <w:tc>
          <w:tcPr>
            <w:tcW w:w="646" w:type="pct"/>
            <w:shd w:val="clear" w:color="auto" w:fill="auto"/>
            <w:vAlign w:val="center"/>
          </w:tcPr>
          <w:p w14:paraId="761DEE52" w14:textId="28A758F6"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Pr>
                <w:color w:val="000000"/>
              </w:rPr>
              <w:t>9.3</w:t>
            </w:r>
          </w:p>
        </w:tc>
        <w:tc>
          <w:tcPr>
            <w:tcW w:w="647" w:type="pct"/>
            <w:shd w:val="clear" w:color="auto" w:fill="auto"/>
            <w:vAlign w:val="center"/>
          </w:tcPr>
          <w:p w14:paraId="754CAE9B" w14:textId="60D11A92" w:rsidR="00BF0ABC" w:rsidRPr="00A738B4" w:rsidRDefault="00BF0ABC" w:rsidP="00BF0ABC">
            <w:pPr>
              <w:overflowPunct/>
              <w:autoSpaceDE/>
              <w:autoSpaceDN/>
              <w:adjustRightInd/>
              <w:spacing w:before="0" w:after="0"/>
              <w:jc w:val="center"/>
              <w:textAlignment w:val="auto"/>
              <w:rPr>
                <w:color w:val="000000"/>
              </w:rPr>
            </w:pPr>
            <w:r w:rsidRPr="00A738B4">
              <w:rPr>
                <w:color w:val="000000"/>
              </w:rPr>
              <w:t>1.9</w:t>
            </w:r>
          </w:p>
        </w:tc>
        <w:tc>
          <w:tcPr>
            <w:tcW w:w="647" w:type="pct"/>
            <w:shd w:val="clear" w:color="auto" w:fill="auto"/>
            <w:vAlign w:val="center"/>
          </w:tcPr>
          <w:p w14:paraId="19D36307" w14:textId="72EA6AA5" w:rsidR="00BF0ABC" w:rsidRPr="00BF0ABC" w:rsidRDefault="00BF0ABC" w:rsidP="00BF0ABC">
            <w:pPr>
              <w:overflowPunct/>
              <w:autoSpaceDE/>
              <w:autoSpaceDN/>
              <w:adjustRightInd/>
              <w:spacing w:before="0" w:after="0"/>
              <w:jc w:val="center"/>
              <w:textAlignment w:val="auto"/>
              <w:rPr>
                <w:color w:val="000000"/>
              </w:rPr>
            </w:pPr>
            <w:r w:rsidRPr="00BF0ABC">
              <w:rPr>
                <w:color w:val="000000"/>
              </w:rPr>
              <w:t>-4.5</w:t>
            </w:r>
          </w:p>
        </w:tc>
        <w:tc>
          <w:tcPr>
            <w:tcW w:w="647" w:type="pct"/>
            <w:vAlign w:val="center"/>
          </w:tcPr>
          <w:p w14:paraId="5D8ABA9D" w14:textId="4BE8E1D4"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Pr>
                <w:color w:val="000000"/>
              </w:rPr>
              <w:t>5.4</w:t>
            </w:r>
          </w:p>
        </w:tc>
        <w:tc>
          <w:tcPr>
            <w:tcW w:w="647" w:type="pct"/>
            <w:vAlign w:val="center"/>
          </w:tcPr>
          <w:p w14:paraId="2E260648" w14:textId="0BFBF449"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sidRPr="00BF0ABC">
              <w:rPr>
                <w:rFonts w:eastAsia="Times New Roman"/>
                <w:color w:val="000000"/>
                <w:lang w:val="en-US"/>
              </w:rPr>
              <w:t>-1.5</w:t>
            </w:r>
          </w:p>
        </w:tc>
        <w:tc>
          <w:tcPr>
            <w:tcW w:w="648" w:type="pct"/>
            <w:vAlign w:val="center"/>
          </w:tcPr>
          <w:p w14:paraId="03CBCB8E" w14:textId="6F7571F1"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sidRPr="00BF0ABC">
              <w:rPr>
                <w:rFonts w:eastAsia="Times New Roman"/>
                <w:color w:val="000000"/>
                <w:lang w:val="en-US"/>
              </w:rPr>
              <w:t>-7.</w:t>
            </w:r>
            <w:r>
              <w:rPr>
                <w:rFonts w:eastAsia="Times New Roman"/>
                <w:color w:val="000000"/>
                <w:lang w:val="en-US"/>
              </w:rPr>
              <w:t>9</w:t>
            </w:r>
          </w:p>
        </w:tc>
      </w:tr>
      <w:tr w:rsidR="00BF0ABC" w:rsidRPr="00153F39" w14:paraId="5FF12607" w14:textId="77777777" w:rsidTr="00BE41A9">
        <w:trPr>
          <w:trHeight w:val="53"/>
        </w:trPr>
        <w:tc>
          <w:tcPr>
            <w:tcW w:w="1118" w:type="pct"/>
            <w:shd w:val="clear" w:color="000000" w:fill="DEEAF6"/>
            <w:vAlign w:val="center"/>
            <w:hideMark/>
          </w:tcPr>
          <w:p w14:paraId="7E1A4C44" w14:textId="1E959E17" w:rsidR="00BF0ABC" w:rsidRPr="00153F39" w:rsidRDefault="00BF0ABC" w:rsidP="00BF0ABC">
            <w:pPr>
              <w:keepNext/>
              <w:keepLines/>
              <w:overflowPunct/>
              <w:autoSpaceDE/>
              <w:autoSpaceDN/>
              <w:adjustRightInd/>
              <w:spacing w:before="0" w:after="0"/>
              <w:jc w:val="center"/>
              <w:textAlignment w:val="auto"/>
              <w:rPr>
                <w:rFonts w:eastAsia="Times New Roman"/>
                <w:b/>
                <w:bCs/>
                <w:color w:val="000000"/>
                <w:sz w:val="18"/>
                <w:szCs w:val="18"/>
                <w:lang w:val="en-US"/>
              </w:rPr>
            </w:pPr>
            <w:r w:rsidRPr="00153F39">
              <w:rPr>
                <w:rFonts w:eastAsia="Times New Roman"/>
                <w:b/>
                <w:bCs/>
                <w:color w:val="000000"/>
                <w:sz w:val="18"/>
                <w:szCs w:val="18"/>
                <w:lang w:val="en-US"/>
              </w:rPr>
              <w:t xml:space="preserve">INRs </w:t>
            </w:r>
            <w:r w:rsidRPr="00153F39">
              <w:rPr>
                <w:b/>
                <w:bCs/>
                <w:sz w:val="18"/>
                <w:szCs w:val="18"/>
                <w:lang w:val="en-US" w:eastAsia="ja-JP" w:bidi="hi-IN"/>
              </w:rPr>
              <w:t xml:space="preserve">11.39 </w:t>
            </w:r>
            <w:r w:rsidRPr="00153F39">
              <w:rPr>
                <w:rFonts w:eastAsia="Times New Roman"/>
                <w:b/>
                <w:bCs/>
                <w:color w:val="000000"/>
                <w:sz w:val="18"/>
                <w:szCs w:val="18"/>
                <w:lang w:val="en-US"/>
              </w:rPr>
              <w:t xml:space="preserve">and </w:t>
            </w:r>
            <w:r w:rsidRPr="00153F39">
              <w:rPr>
                <w:b/>
                <w:bCs/>
                <w:sz w:val="18"/>
                <w:szCs w:val="18"/>
                <w:lang w:val="en-US" w:eastAsia="ja-JP" w:bidi="hi-IN"/>
              </w:rPr>
              <w:t xml:space="preserve">5.45 </w:t>
            </w:r>
            <w:r w:rsidRPr="00153F39">
              <w:rPr>
                <w:rFonts w:eastAsia="Times New Roman"/>
                <w:b/>
                <w:bCs/>
                <w:color w:val="000000"/>
                <w:sz w:val="18"/>
                <w:szCs w:val="18"/>
                <w:lang w:val="en-US"/>
              </w:rPr>
              <w:t>dB</w:t>
            </w:r>
          </w:p>
        </w:tc>
        <w:tc>
          <w:tcPr>
            <w:tcW w:w="646" w:type="pct"/>
            <w:shd w:val="clear" w:color="auto" w:fill="auto"/>
            <w:vAlign w:val="center"/>
          </w:tcPr>
          <w:p w14:paraId="05132B4F" w14:textId="10CBF35F"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Pr>
                <w:color w:val="000000"/>
              </w:rPr>
              <w:t>13.6</w:t>
            </w:r>
          </w:p>
        </w:tc>
        <w:tc>
          <w:tcPr>
            <w:tcW w:w="647" w:type="pct"/>
            <w:shd w:val="clear" w:color="auto" w:fill="auto"/>
            <w:vAlign w:val="center"/>
          </w:tcPr>
          <w:p w14:paraId="4B711937" w14:textId="50F53C2A" w:rsidR="00BF0ABC" w:rsidRPr="00A738B4" w:rsidRDefault="00BF0ABC" w:rsidP="00BF0ABC">
            <w:pPr>
              <w:overflowPunct/>
              <w:autoSpaceDE/>
              <w:autoSpaceDN/>
              <w:adjustRightInd/>
              <w:spacing w:before="0" w:after="0"/>
              <w:jc w:val="center"/>
              <w:textAlignment w:val="auto"/>
              <w:rPr>
                <w:color w:val="000000"/>
              </w:rPr>
            </w:pPr>
            <w:r w:rsidRPr="00A738B4">
              <w:rPr>
                <w:color w:val="000000"/>
              </w:rPr>
              <w:t>9.0</w:t>
            </w:r>
          </w:p>
        </w:tc>
        <w:tc>
          <w:tcPr>
            <w:tcW w:w="647" w:type="pct"/>
            <w:shd w:val="clear" w:color="auto" w:fill="auto"/>
            <w:vAlign w:val="center"/>
          </w:tcPr>
          <w:p w14:paraId="4CE13091" w14:textId="260A237F" w:rsidR="00BF0ABC" w:rsidRPr="00BF0ABC" w:rsidRDefault="00BF0ABC" w:rsidP="00BF0ABC">
            <w:pPr>
              <w:overflowPunct/>
              <w:autoSpaceDE/>
              <w:autoSpaceDN/>
              <w:adjustRightInd/>
              <w:spacing w:before="0" w:after="0"/>
              <w:jc w:val="center"/>
              <w:textAlignment w:val="auto"/>
              <w:rPr>
                <w:color w:val="000000"/>
              </w:rPr>
            </w:pPr>
            <w:r w:rsidRPr="00BF0ABC">
              <w:rPr>
                <w:color w:val="000000"/>
              </w:rPr>
              <w:t>-2.3</w:t>
            </w:r>
          </w:p>
        </w:tc>
        <w:tc>
          <w:tcPr>
            <w:tcW w:w="647" w:type="pct"/>
            <w:vAlign w:val="center"/>
          </w:tcPr>
          <w:p w14:paraId="0526764B" w14:textId="2C107D35"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Pr>
                <w:color w:val="000000"/>
              </w:rPr>
              <w:t>6.9</w:t>
            </w:r>
          </w:p>
        </w:tc>
        <w:tc>
          <w:tcPr>
            <w:tcW w:w="647" w:type="pct"/>
            <w:vAlign w:val="center"/>
          </w:tcPr>
          <w:p w14:paraId="7BDF5476" w14:textId="5BD74526"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sidRPr="00BF0ABC">
              <w:rPr>
                <w:rFonts w:eastAsia="Times New Roman"/>
                <w:color w:val="000000"/>
                <w:lang w:val="en-US"/>
              </w:rPr>
              <w:t>4.4</w:t>
            </w:r>
          </w:p>
        </w:tc>
        <w:tc>
          <w:tcPr>
            <w:tcW w:w="648" w:type="pct"/>
            <w:vAlign w:val="center"/>
          </w:tcPr>
          <w:p w14:paraId="41B826A2" w14:textId="6B93624D"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sidRPr="00BF0ABC">
              <w:rPr>
                <w:rFonts w:eastAsia="Times New Roman"/>
                <w:color w:val="000000"/>
                <w:lang w:val="en-US"/>
              </w:rPr>
              <w:t>-6.6</w:t>
            </w:r>
          </w:p>
        </w:tc>
      </w:tr>
      <w:tr w:rsidR="00BF0ABC" w:rsidRPr="00153F39" w14:paraId="7FF8F66F" w14:textId="77777777" w:rsidTr="00BE41A9">
        <w:trPr>
          <w:trHeight w:val="53"/>
        </w:trPr>
        <w:tc>
          <w:tcPr>
            <w:tcW w:w="1118" w:type="pct"/>
            <w:shd w:val="clear" w:color="000000" w:fill="DEEAF6"/>
            <w:vAlign w:val="center"/>
          </w:tcPr>
          <w:p w14:paraId="414CB32F" w14:textId="765DEFD7" w:rsidR="00BF0ABC" w:rsidRPr="00153F39" w:rsidRDefault="00BF0ABC" w:rsidP="00BF0ABC">
            <w:pPr>
              <w:keepNext/>
              <w:keepLines/>
              <w:overflowPunct/>
              <w:autoSpaceDE/>
              <w:autoSpaceDN/>
              <w:adjustRightInd/>
              <w:spacing w:before="0" w:after="0"/>
              <w:jc w:val="center"/>
              <w:textAlignment w:val="auto"/>
              <w:rPr>
                <w:rFonts w:eastAsia="Times New Roman"/>
                <w:b/>
                <w:bCs/>
                <w:color w:val="000000"/>
                <w:sz w:val="18"/>
                <w:szCs w:val="18"/>
                <w:lang w:val="en-US"/>
              </w:rPr>
            </w:pPr>
            <w:r w:rsidRPr="00153F39">
              <w:rPr>
                <w:rFonts w:eastAsia="Times New Roman"/>
                <w:b/>
                <w:bCs/>
                <w:color w:val="000000"/>
                <w:sz w:val="18"/>
                <w:szCs w:val="18"/>
                <w:lang w:val="en-US"/>
              </w:rPr>
              <w:t xml:space="preserve">INR </w:t>
            </w:r>
            <w:r w:rsidRPr="00153F39">
              <w:rPr>
                <w:b/>
                <w:bCs/>
                <w:sz w:val="18"/>
                <w:szCs w:val="18"/>
                <w:lang w:val="en-US" w:eastAsia="ja-JP" w:bidi="hi-IN"/>
              </w:rPr>
              <w:t xml:space="preserve">4.84 </w:t>
            </w:r>
            <w:r w:rsidRPr="00153F39">
              <w:rPr>
                <w:rFonts w:eastAsia="Times New Roman"/>
                <w:b/>
                <w:bCs/>
                <w:color w:val="000000"/>
                <w:sz w:val="18"/>
                <w:szCs w:val="18"/>
                <w:lang w:val="en-US"/>
              </w:rPr>
              <w:t>dB</w:t>
            </w:r>
          </w:p>
        </w:tc>
        <w:tc>
          <w:tcPr>
            <w:tcW w:w="646" w:type="pct"/>
            <w:shd w:val="clear" w:color="auto" w:fill="auto"/>
            <w:vAlign w:val="center"/>
          </w:tcPr>
          <w:p w14:paraId="56F1E991" w14:textId="7B44308A"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Pr>
                <w:color w:val="000000"/>
              </w:rPr>
              <w:t>8.0</w:t>
            </w:r>
          </w:p>
        </w:tc>
        <w:tc>
          <w:tcPr>
            <w:tcW w:w="647" w:type="pct"/>
            <w:shd w:val="clear" w:color="auto" w:fill="auto"/>
            <w:vAlign w:val="center"/>
          </w:tcPr>
          <w:p w14:paraId="199A4E46" w14:textId="6B11EB06" w:rsidR="00BF0ABC" w:rsidRPr="00A738B4" w:rsidRDefault="00BF0ABC" w:rsidP="00BF0ABC">
            <w:pPr>
              <w:overflowPunct/>
              <w:autoSpaceDE/>
              <w:autoSpaceDN/>
              <w:adjustRightInd/>
              <w:spacing w:before="0" w:after="0"/>
              <w:jc w:val="center"/>
              <w:textAlignment w:val="auto"/>
              <w:rPr>
                <w:color w:val="000000"/>
              </w:rPr>
            </w:pPr>
            <w:r w:rsidRPr="00A738B4">
              <w:rPr>
                <w:color w:val="000000"/>
              </w:rPr>
              <w:t>2.0</w:t>
            </w:r>
          </w:p>
        </w:tc>
        <w:tc>
          <w:tcPr>
            <w:tcW w:w="647" w:type="pct"/>
            <w:shd w:val="clear" w:color="auto" w:fill="auto"/>
            <w:vAlign w:val="center"/>
          </w:tcPr>
          <w:p w14:paraId="4FB98ACD" w14:textId="6E0073CF" w:rsidR="00BF0ABC" w:rsidRPr="00BF0ABC" w:rsidRDefault="00BF0ABC" w:rsidP="00BF0ABC">
            <w:pPr>
              <w:overflowPunct/>
              <w:autoSpaceDE/>
              <w:autoSpaceDN/>
              <w:adjustRightInd/>
              <w:spacing w:before="0" w:after="0"/>
              <w:jc w:val="center"/>
              <w:textAlignment w:val="auto"/>
              <w:rPr>
                <w:color w:val="000000"/>
              </w:rPr>
            </w:pPr>
            <w:r w:rsidRPr="00BF0ABC">
              <w:rPr>
                <w:color w:val="000000"/>
              </w:rPr>
              <w:t>-2.3</w:t>
            </w:r>
          </w:p>
        </w:tc>
        <w:tc>
          <w:tcPr>
            <w:tcW w:w="647" w:type="pct"/>
            <w:vAlign w:val="center"/>
          </w:tcPr>
          <w:p w14:paraId="7C7E4357" w14:textId="0FA02B41"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Pr>
                <w:color w:val="000000"/>
              </w:rPr>
              <w:t>4.2</w:t>
            </w:r>
          </w:p>
        </w:tc>
        <w:tc>
          <w:tcPr>
            <w:tcW w:w="647" w:type="pct"/>
            <w:vAlign w:val="center"/>
          </w:tcPr>
          <w:p w14:paraId="45BE894B" w14:textId="6C849838"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sidRPr="00BF0ABC">
              <w:rPr>
                <w:rFonts w:eastAsia="Times New Roman"/>
                <w:color w:val="000000"/>
                <w:lang w:val="en-US"/>
              </w:rPr>
              <w:t>-2.3</w:t>
            </w:r>
          </w:p>
        </w:tc>
        <w:tc>
          <w:tcPr>
            <w:tcW w:w="648" w:type="pct"/>
            <w:vAlign w:val="center"/>
          </w:tcPr>
          <w:p w14:paraId="39A5D0EC" w14:textId="102F13B2"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sidRPr="00BF0ABC">
              <w:rPr>
                <w:rFonts w:eastAsia="Times New Roman"/>
                <w:color w:val="000000"/>
                <w:lang w:val="en-US"/>
              </w:rPr>
              <w:t>-6.6</w:t>
            </w:r>
          </w:p>
        </w:tc>
      </w:tr>
      <w:tr w:rsidR="00BF0ABC" w:rsidRPr="009D1AD3" w14:paraId="6A11B081" w14:textId="77777777" w:rsidTr="00BE41A9">
        <w:trPr>
          <w:trHeight w:val="53"/>
        </w:trPr>
        <w:tc>
          <w:tcPr>
            <w:tcW w:w="1118" w:type="pct"/>
            <w:shd w:val="clear" w:color="000000" w:fill="DEEAF6"/>
            <w:vAlign w:val="center"/>
          </w:tcPr>
          <w:p w14:paraId="0D1309D2" w14:textId="6936CDBA" w:rsidR="00BF0ABC" w:rsidRPr="00153F39" w:rsidRDefault="00BF0ABC" w:rsidP="00BF0ABC">
            <w:pPr>
              <w:overflowPunct/>
              <w:autoSpaceDE/>
              <w:autoSpaceDN/>
              <w:adjustRightInd/>
              <w:spacing w:before="0" w:after="0"/>
              <w:jc w:val="center"/>
              <w:textAlignment w:val="auto"/>
              <w:rPr>
                <w:rFonts w:eastAsia="Times New Roman"/>
                <w:b/>
                <w:bCs/>
                <w:color w:val="000000"/>
                <w:sz w:val="18"/>
                <w:szCs w:val="18"/>
                <w:lang w:val="en-US"/>
              </w:rPr>
            </w:pPr>
            <w:r w:rsidRPr="00153F39">
              <w:rPr>
                <w:rFonts w:eastAsia="Times New Roman"/>
                <w:b/>
                <w:bCs/>
                <w:color w:val="000000"/>
                <w:sz w:val="18"/>
                <w:szCs w:val="18"/>
                <w:lang w:val="en-US"/>
              </w:rPr>
              <w:t xml:space="preserve">INR </w:t>
            </w:r>
            <w:r w:rsidRPr="00153F39">
              <w:rPr>
                <w:b/>
                <w:bCs/>
                <w:sz w:val="18"/>
                <w:szCs w:val="18"/>
                <w:lang w:val="en-US" w:eastAsia="ja-JP" w:bidi="hi-IN"/>
              </w:rPr>
              <w:t xml:space="preserve">7.58 </w:t>
            </w:r>
            <w:r w:rsidRPr="00153F39">
              <w:rPr>
                <w:rFonts w:eastAsia="Times New Roman"/>
                <w:b/>
                <w:bCs/>
                <w:color w:val="000000"/>
                <w:sz w:val="18"/>
                <w:szCs w:val="18"/>
                <w:lang w:val="en-US"/>
              </w:rPr>
              <w:t>dB</w:t>
            </w:r>
          </w:p>
        </w:tc>
        <w:tc>
          <w:tcPr>
            <w:tcW w:w="646" w:type="pct"/>
            <w:shd w:val="clear" w:color="auto" w:fill="auto"/>
            <w:vAlign w:val="center"/>
          </w:tcPr>
          <w:p w14:paraId="12FACC30" w14:textId="020724B5"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Pr>
                <w:color w:val="000000"/>
              </w:rPr>
              <w:t>8.8</w:t>
            </w:r>
          </w:p>
        </w:tc>
        <w:tc>
          <w:tcPr>
            <w:tcW w:w="647" w:type="pct"/>
            <w:shd w:val="clear" w:color="auto" w:fill="auto"/>
            <w:vAlign w:val="center"/>
          </w:tcPr>
          <w:p w14:paraId="3A77F945" w14:textId="2972483B" w:rsidR="00BF0ABC" w:rsidRPr="00A738B4" w:rsidRDefault="00BF0ABC" w:rsidP="00BF0ABC">
            <w:pPr>
              <w:overflowPunct/>
              <w:autoSpaceDE/>
              <w:autoSpaceDN/>
              <w:adjustRightInd/>
              <w:spacing w:before="0" w:after="0"/>
              <w:jc w:val="center"/>
              <w:textAlignment w:val="auto"/>
              <w:rPr>
                <w:color w:val="000000"/>
              </w:rPr>
            </w:pPr>
            <w:r w:rsidRPr="00A738B4">
              <w:rPr>
                <w:color w:val="000000"/>
              </w:rPr>
              <w:t>3.4</w:t>
            </w:r>
          </w:p>
        </w:tc>
        <w:tc>
          <w:tcPr>
            <w:tcW w:w="647" w:type="pct"/>
            <w:shd w:val="clear" w:color="auto" w:fill="auto"/>
            <w:vAlign w:val="center"/>
          </w:tcPr>
          <w:p w14:paraId="27A2AFDF" w14:textId="2267C0A4" w:rsidR="00BF0ABC" w:rsidRPr="00BF0ABC" w:rsidRDefault="00BF0ABC" w:rsidP="00BF0ABC">
            <w:pPr>
              <w:overflowPunct/>
              <w:autoSpaceDE/>
              <w:autoSpaceDN/>
              <w:adjustRightInd/>
              <w:spacing w:before="0" w:after="0"/>
              <w:jc w:val="center"/>
              <w:textAlignment w:val="auto"/>
              <w:rPr>
                <w:color w:val="000000"/>
              </w:rPr>
            </w:pPr>
            <w:r w:rsidRPr="00BF0ABC">
              <w:rPr>
                <w:color w:val="000000"/>
              </w:rPr>
              <w:t>-2.3</w:t>
            </w:r>
          </w:p>
        </w:tc>
        <w:tc>
          <w:tcPr>
            <w:tcW w:w="647" w:type="pct"/>
            <w:vAlign w:val="center"/>
          </w:tcPr>
          <w:p w14:paraId="23B21B7E" w14:textId="0EA81DA8"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Pr>
                <w:color w:val="000000"/>
              </w:rPr>
              <w:t>4.4</w:t>
            </w:r>
          </w:p>
        </w:tc>
        <w:tc>
          <w:tcPr>
            <w:tcW w:w="647" w:type="pct"/>
            <w:vAlign w:val="center"/>
          </w:tcPr>
          <w:p w14:paraId="4F6DFD2E" w14:textId="35D09F3F"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sidRPr="00BF0ABC">
              <w:rPr>
                <w:rFonts w:eastAsia="Times New Roman"/>
                <w:color w:val="000000"/>
                <w:lang w:val="en-US"/>
              </w:rPr>
              <w:t>-0.4</w:t>
            </w:r>
          </w:p>
        </w:tc>
        <w:tc>
          <w:tcPr>
            <w:tcW w:w="648" w:type="pct"/>
            <w:vAlign w:val="center"/>
          </w:tcPr>
          <w:p w14:paraId="4996AF58" w14:textId="7913408B" w:rsidR="00BF0ABC" w:rsidRPr="00153F39" w:rsidRDefault="00BF0ABC" w:rsidP="00BF0ABC">
            <w:pPr>
              <w:overflowPunct/>
              <w:autoSpaceDE/>
              <w:autoSpaceDN/>
              <w:adjustRightInd/>
              <w:spacing w:before="0" w:after="0"/>
              <w:jc w:val="center"/>
              <w:textAlignment w:val="auto"/>
              <w:rPr>
                <w:rFonts w:eastAsia="Times New Roman"/>
                <w:color w:val="000000"/>
                <w:lang w:val="en-US"/>
              </w:rPr>
            </w:pPr>
            <w:r w:rsidRPr="00BF0ABC">
              <w:rPr>
                <w:rFonts w:eastAsia="Times New Roman"/>
                <w:color w:val="000000"/>
                <w:lang w:val="en-US"/>
              </w:rPr>
              <w:t>-6.6</w:t>
            </w:r>
          </w:p>
        </w:tc>
      </w:tr>
    </w:tbl>
    <w:p w14:paraId="0AF13D83" w14:textId="607A1BAB" w:rsidR="00972462" w:rsidRPr="009D75B5" w:rsidRDefault="00972462" w:rsidP="00972462">
      <w:pPr>
        <w:rPr>
          <w:lang w:eastAsia="ja-JP" w:bidi="hi-IN"/>
        </w:rPr>
      </w:pPr>
      <w:r w:rsidRPr="009D75B5">
        <w:rPr>
          <w:lang w:eastAsia="ja-JP" w:bidi="hi-IN"/>
        </w:rPr>
        <w:t xml:space="preserve">From this table we can observe that </w:t>
      </w:r>
      <w:r w:rsidR="006F4219" w:rsidRPr="009D75B5">
        <w:rPr>
          <w:lang w:eastAsia="ja-JP" w:bidi="hi-IN"/>
        </w:rPr>
        <w:t>there is no impact</w:t>
      </w:r>
      <w:r w:rsidR="001B74AA" w:rsidRPr="009D75B5">
        <w:rPr>
          <w:lang w:eastAsia="ja-JP" w:bidi="hi-IN"/>
        </w:rPr>
        <w:t xml:space="preserve"> o</w:t>
      </w:r>
      <w:r w:rsidR="00FC38FC">
        <w:rPr>
          <w:lang w:eastAsia="ja-JP" w:bidi="hi-IN"/>
        </w:rPr>
        <w:t>f</w:t>
      </w:r>
      <w:r w:rsidR="001B74AA" w:rsidRPr="009D75B5">
        <w:rPr>
          <w:lang w:eastAsia="ja-JP" w:bidi="hi-IN"/>
        </w:rPr>
        <w:t xml:space="preserve"> PBCH decoding</w:t>
      </w:r>
      <w:r w:rsidR="006F4219" w:rsidRPr="009D75B5">
        <w:rPr>
          <w:lang w:eastAsia="ja-JP" w:bidi="hi-IN"/>
        </w:rPr>
        <w:t xml:space="preserve"> on PDSCH </w:t>
      </w:r>
      <w:r w:rsidR="001B74AA" w:rsidRPr="009D75B5">
        <w:rPr>
          <w:lang w:eastAsia="ja-JP" w:bidi="hi-IN"/>
        </w:rPr>
        <w:t xml:space="preserve">performance for different SSB mapping </w:t>
      </w:r>
      <w:r w:rsidR="00D24AD8" w:rsidRPr="009D75B5">
        <w:rPr>
          <w:lang w:eastAsia="ja-JP" w:bidi="hi-IN"/>
        </w:rPr>
        <w:t>configurations</w:t>
      </w:r>
      <w:r w:rsidR="001B74AA" w:rsidRPr="009D75B5">
        <w:rPr>
          <w:lang w:eastAsia="ja-JP" w:bidi="hi-IN"/>
        </w:rPr>
        <w:t>.</w:t>
      </w:r>
      <w:r w:rsidR="00D24AD8" w:rsidRPr="009D75B5">
        <w:rPr>
          <w:lang w:eastAsia="ja-JP" w:bidi="hi-IN"/>
        </w:rPr>
        <w:t xml:space="preserve"> Therefore, we can consider different </w:t>
      </w:r>
      <w:r w:rsidR="005E4BA9" w:rsidRPr="009D75B5">
        <w:rPr>
          <w:lang w:eastAsia="ja-JP" w:bidi="hi-IN"/>
        </w:rPr>
        <w:t>SSB configurations for different deployment scenarios to cover</w:t>
      </w:r>
      <w:r w:rsidR="006E4F8F" w:rsidRPr="009D75B5">
        <w:rPr>
          <w:lang w:eastAsia="ja-JP" w:bidi="hi-IN"/>
        </w:rPr>
        <w:t xml:space="preserve"> different cases</w:t>
      </w:r>
      <w:r w:rsidR="009D75B5" w:rsidRPr="009D75B5">
        <w:rPr>
          <w:lang w:eastAsia="ja-JP" w:bidi="hi-IN"/>
        </w:rPr>
        <w:t xml:space="preserve"> in the requirements.</w:t>
      </w:r>
    </w:p>
    <w:p w14:paraId="6107FF84" w14:textId="5B7599E4" w:rsidR="008843F2" w:rsidRDefault="00972462" w:rsidP="00972462">
      <w:pPr>
        <w:tabs>
          <w:tab w:val="left" w:pos="1276"/>
        </w:tabs>
        <w:ind w:left="1276" w:hanging="1276"/>
        <w:jc w:val="both"/>
        <w:rPr>
          <w:b/>
        </w:rPr>
      </w:pPr>
      <w:bookmarkStart w:id="4" w:name="_Hlk92712696"/>
      <w:r w:rsidRPr="00F351D6">
        <w:rPr>
          <w:b/>
        </w:rPr>
        <w:t xml:space="preserve">Proposal </w:t>
      </w:r>
      <w:r w:rsidR="008A0E8C" w:rsidRPr="00F351D6">
        <w:rPr>
          <w:b/>
        </w:rPr>
        <w:t>2</w:t>
      </w:r>
      <w:r w:rsidRPr="00F351D6">
        <w:rPr>
          <w:b/>
        </w:rPr>
        <w:t>:</w:t>
      </w:r>
      <w:r w:rsidRPr="00F351D6">
        <w:rPr>
          <w:b/>
        </w:rPr>
        <w:tab/>
      </w:r>
      <w:r w:rsidR="008843F2" w:rsidRPr="008843F2">
        <w:rPr>
          <w:b/>
        </w:rPr>
        <w:t>Use different assumptions for different deployment scenarios: SSB Option 1</w:t>
      </w:r>
      <w:r w:rsidR="002D0558">
        <w:rPr>
          <w:b/>
        </w:rPr>
        <w:t xml:space="preserve"> (overlapping)</w:t>
      </w:r>
      <w:r w:rsidR="008843F2" w:rsidRPr="008843F2">
        <w:rPr>
          <w:b/>
        </w:rPr>
        <w:t xml:space="preserve"> for homogeneous deployment assumptions and SSB Option 2</w:t>
      </w:r>
      <w:r w:rsidR="002D0558">
        <w:rPr>
          <w:b/>
        </w:rPr>
        <w:t xml:space="preserve"> (non-overlapping)</w:t>
      </w:r>
      <w:r w:rsidR="008843F2" w:rsidRPr="008843F2">
        <w:rPr>
          <w:b/>
        </w:rPr>
        <w:t xml:space="preserve"> for heterogeneous deployment assumptions</w:t>
      </w:r>
      <w:r w:rsidR="002D0558">
        <w:rPr>
          <w:b/>
        </w:rPr>
        <w:t>.</w:t>
      </w:r>
    </w:p>
    <w:bookmarkEnd w:id="4"/>
    <w:p w14:paraId="7EBDA789" w14:textId="38DC7A74" w:rsidR="00F10DE3" w:rsidRDefault="00F10DE3" w:rsidP="00F10DE3">
      <w:pPr>
        <w:pStyle w:val="Heading2"/>
      </w:pPr>
      <w:r>
        <w:t>Interference modelling</w:t>
      </w:r>
    </w:p>
    <w:p w14:paraId="4CD135D2" w14:textId="77777777" w:rsidR="00F10DE3" w:rsidRDefault="00F10DE3" w:rsidP="00F10DE3">
      <w:pPr>
        <w:rPr>
          <w:lang w:eastAsia="ja-JP" w:bidi="hi-IN"/>
        </w:rPr>
      </w:pPr>
      <w:r>
        <w:rPr>
          <w:lang w:eastAsia="ja-JP" w:bidi="hi-IN"/>
        </w:rPr>
        <w:t>In the previous meeting the following agreements were reached on interference modelling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10DE3" w14:paraId="4A01CB6F" w14:textId="77777777" w:rsidTr="0097575E">
        <w:tc>
          <w:tcPr>
            <w:tcW w:w="9855" w:type="dxa"/>
            <w:shd w:val="clear" w:color="auto" w:fill="auto"/>
          </w:tcPr>
          <w:p w14:paraId="177ED4EF" w14:textId="3382B7D0" w:rsidR="00BB0698" w:rsidRDefault="003A3A78" w:rsidP="00C15AFA">
            <w:pPr>
              <w:numPr>
                <w:ilvl w:val="0"/>
                <w:numId w:val="8"/>
              </w:numPr>
              <w:tabs>
                <w:tab w:val="num" w:pos="2880"/>
              </w:tabs>
              <w:spacing w:before="60" w:after="60" w:line="280" w:lineRule="atLeast"/>
              <w:jc w:val="both"/>
              <w:rPr>
                <w:i/>
                <w:lang w:val="en-US"/>
              </w:rPr>
            </w:pPr>
            <w:r w:rsidRPr="003A3A78">
              <w:rPr>
                <w:i/>
                <w:lang w:val="en-US"/>
              </w:rPr>
              <w:t>INR values for HetNet deployment assumptions</w:t>
            </w:r>
          </w:p>
          <w:p w14:paraId="3F266CD9" w14:textId="77777777" w:rsidR="0072706C" w:rsidRPr="00FF36D9" w:rsidRDefault="0072706C" w:rsidP="00C15AFA">
            <w:pPr>
              <w:numPr>
                <w:ilvl w:val="1"/>
                <w:numId w:val="8"/>
              </w:numPr>
              <w:spacing w:before="60" w:after="60" w:line="280" w:lineRule="atLeast"/>
              <w:jc w:val="both"/>
              <w:rPr>
                <w:i/>
                <w:lang w:val="en-US"/>
              </w:rPr>
            </w:pPr>
            <w:r w:rsidRPr="00FF36D9">
              <w:rPr>
                <w:i/>
                <w:lang w:val="en-US"/>
              </w:rPr>
              <w:t>Use INRs 11.39 and 5.45 dB in case of 2 interference cells are modelled</w:t>
            </w:r>
          </w:p>
          <w:p w14:paraId="402A8731" w14:textId="77777777" w:rsidR="0072706C" w:rsidRPr="00FF36D9" w:rsidRDefault="0072706C" w:rsidP="00C15AFA">
            <w:pPr>
              <w:numPr>
                <w:ilvl w:val="1"/>
                <w:numId w:val="8"/>
              </w:numPr>
              <w:spacing w:before="60" w:after="60" w:line="280" w:lineRule="atLeast"/>
              <w:jc w:val="both"/>
              <w:rPr>
                <w:i/>
                <w:lang w:val="en-US"/>
              </w:rPr>
            </w:pPr>
            <w:r w:rsidRPr="00FF36D9">
              <w:rPr>
                <w:i/>
                <w:lang w:val="en-US"/>
              </w:rPr>
              <w:t>Select one of the following options for scenario with 1 interference cell</w:t>
            </w:r>
          </w:p>
          <w:p w14:paraId="3A912BC8" w14:textId="77777777" w:rsidR="0072706C" w:rsidRPr="00FF36D9" w:rsidRDefault="0072706C" w:rsidP="00C15AFA">
            <w:pPr>
              <w:numPr>
                <w:ilvl w:val="2"/>
                <w:numId w:val="8"/>
              </w:numPr>
              <w:spacing w:before="60" w:after="60" w:line="280" w:lineRule="atLeast"/>
              <w:jc w:val="both"/>
              <w:rPr>
                <w:i/>
                <w:lang w:val="en-US"/>
              </w:rPr>
            </w:pPr>
            <w:r w:rsidRPr="00FF36D9">
              <w:rPr>
                <w:i/>
                <w:lang w:val="en-US"/>
              </w:rPr>
              <w:t>Option 1: INR 4.84 dB.</w:t>
            </w:r>
          </w:p>
          <w:p w14:paraId="6E496E59" w14:textId="77777777" w:rsidR="0072706C" w:rsidRPr="00FF36D9" w:rsidRDefault="0072706C" w:rsidP="00C15AFA">
            <w:pPr>
              <w:numPr>
                <w:ilvl w:val="2"/>
                <w:numId w:val="8"/>
              </w:numPr>
              <w:spacing w:before="60" w:after="60" w:line="280" w:lineRule="atLeast"/>
              <w:jc w:val="both"/>
              <w:rPr>
                <w:i/>
                <w:lang w:val="en-US"/>
              </w:rPr>
            </w:pPr>
            <w:r w:rsidRPr="00FF36D9">
              <w:rPr>
                <w:i/>
                <w:lang w:val="en-US"/>
              </w:rPr>
              <w:t>Option 2: INR 7.58 dB</w:t>
            </w:r>
          </w:p>
          <w:p w14:paraId="04F46875" w14:textId="77777777" w:rsidR="009A4658" w:rsidRPr="009A4658" w:rsidRDefault="009A4658" w:rsidP="00C15AFA">
            <w:pPr>
              <w:numPr>
                <w:ilvl w:val="0"/>
                <w:numId w:val="8"/>
              </w:numPr>
              <w:spacing w:before="60" w:after="60" w:line="280" w:lineRule="atLeast"/>
              <w:jc w:val="both"/>
              <w:rPr>
                <w:i/>
                <w:lang w:val="en-US"/>
              </w:rPr>
            </w:pPr>
            <w:r w:rsidRPr="009A4658">
              <w:rPr>
                <w:i/>
                <w:lang w:val="en-US"/>
              </w:rPr>
              <w:t>Number of explicitly modeled interference cells</w:t>
            </w:r>
          </w:p>
          <w:p w14:paraId="77CE30F8" w14:textId="77777777" w:rsidR="005A6D85" w:rsidRPr="005A6D85" w:rsidRDefault="005A6D85" w:rsidP="00C15AFA">
            <w:pPr>
              <w:numPr>
                <w:ilvl w:val="1"/>
                <w:numId w:val="8"/>
              </w:numPr>
              <w:spacing w:before="60" w:after="60" w:line="280" w:lineRule="atLeast"/>
              <w:jc w:val="both"/>
              <w:rPr>
                <w:i/>
                <w:lang w:val="en-US"/>
              </w:rPr>
            </w:pPr>
            <w:r w:rsidRPr="005A6D85">
              <w:rPr>
                <w:i/>
                <w:lang w:val="en-US"/>
              </w:rPr>
              <w:t>Option 1: 1 interference cell for all tests</w:t>
            </w:r>
          </w:p>
          <w:p w14:paraId="3C398AF0" w14:textId="77777777" w:rsidR="005A6D85" w:rsidRPr="005A6D85" w:rsidRDefault="005A6D85" w:rsidP="00C15AFA">
            <w:pPr>
              <w:numPr>
                <w:ilvl w:val="1"/>
                <w:numId w:val="8"/>
              </w:numPr>
              <w:spacing w:before="60" w:after="60" w:line="280" w:lineRule="atLeast"/>
              <w:jc w:val="both"/>
              <w:rPr>
                <w:i/>
                <w:lang w:val="en-US"/>
              </w:rPr>
            </w:pPr>
            <w:r w:rsidRPr="005A6D85">
              <w:rPr>
                <w:i/>
                <w:lang w:val="en-US"/>
              </w:rPr>
              <w:t>Option 2: 2 interference cells for all tests</w:t>
            </w:r>
          </w:p>
          <w:p w14:paraId="724FC2B3" w14:textId="44332EDE" w:rsidR="005A6D85" w:rsidRPr="00D20CF0" w:rsidRDefault="005A6D85" w:rsidP="00C15AFA">
            <w:pPr>
              <w:numPr>
                <w:ilvl w:val="1"/>
                <w:numId w:val="8"/>
              </w:numPr>
              <w:spacing w:before="60" w:after="60" w:line="280" w:lineRule="atLeast"/>
              <w:jc w:val="both"/>
              <w:rPr>
                <w:i/>
                <w:lang w:val="en-US"/>
              </w:rPr>
            </w:pPr>
            <w:r w:rsidRPr="005A6D85">
              <w:rPr>
                <w:i/>
                <w:lang w:val="en-US"/>
              </w:rPr>
              <w:t>Option 3: Use different assumptions for different deployment scenarios:</w:t>
            </w:r>
            <w:r w:rsidRPr="00D20CF0">
              <w:rPr>
                <w:i/>
                <w:lang w:val="en-US"/>
              </w:rPr>
              <w:t xml:space="preserve"> 2 interference cell</w:t>
            </w:r>
            <w:r w:rsidR="00D20CF0">
              <w:rPr>
                <w:i/>
                <w:lang w:val="en-US"/>
              </w:rPr>
              <w:t>s</w:t>
            </w:r>
            <w:r w:rsidRPr="00D20CF0">
              <w:rPr>
                <w:i/>
                <w:lang w:val="en-US"/>
              </w:rPr>
              <w:t xml:space="preserve"> for homogeneous deployment assumptions and 1 interference for heterogeneous deployment assumptions</w:t>
            </w:r>
          </w:p>
          <w:p w14:paraId="4C7AAE19" w14:textId="77777777" w:rsidR="0072444F" w:rsidRPr="0072444F" w:rsidRDefault="0072444F" w:rsidP="00C15AFA">
            <w:pPr>
              <w:pStyle w:val="ListParagraph"/>
              <w:numPr>
                <w:ilvl w:val="0"/>
                <w:numId w:val="8"/>
              </w:numPr>
              <w:rPr>
                <w:rFonts w:ascii="Times New Roman" w:eastAsia="SimSun" w:hAnsi="Times New Roman"/>
                <w:i/>
                <w:sz w:val="20"/>
                <w:szCs w:val="20"/>
              </w:rPr>
            </w:pPr>
            <w:r w:rsidRPr="0072444F">
              <w:rPr>
                <w:rFonts w:ascii="Times New Roman" w:eastAsia="SimSun" w:hAnsi="Times New Roman"/>
                <w:i/>
                <w:sz w:val="20"/>
                <w:szCs w:val="20"/>
              </w:rPr>
              <w:t>Time and frequency offsets for synchronized network with 30 kHz SCS</w:t>
            </w:r>
          </w:p>
          <w:p w14:paraId="6A09ECF5" w14:textId="77777777" w:rsidR="00CD0B0A" w:rsidRPr="00CD0B0A" w:rsidRDefault="00CD0B0A" w:rsidP="00C15AFA">
            <w:pPr>
              <w:numPr>
                <w:ilvl w:val="1"/>
                <w:numId w:val="8"/>
              </w:numPr>
              <w:spacing w:before="60" w:after="60" w:line="280" w:lineRule="atLeast"/>
              <w:jc w:val="both"/>
              <w:rPr>
                <w:i/>
                <w:lang w:val="en-US"/>
              </w:rPr>
            </w:pPr>
            <w:r w:rsidRPr="00CD0B0A">
              <w:rPr>
                <w:i/>
                <w:lang w:val="en-US"/>
              </w:rPr>
              <w:t>Option 1: The serving cell is 3 us for interfering cell 1 and -1 us for interfering cell 2 (in case modeled)</w:t>
            </w:r>
          </w:p>
          <w:p w14:paraId="19D4753B" w14:textId="77777777" w:rsidR="00CD0B0A" w:rsidRPr="00CD0B0A" w:rsidRDefault="00CD0B0A" w:rsidP="00C15AFA">
            <w:pPr>
              <w:numPr>
                <w:ilvl w:val="1"/>
                <w:numId w:val="8"/>
              </w:numPr>
              <w:spacing w:before="60" w:after="60" w:line="280" w:lineRule="atLeast"/>
              <w:jc w:val="both"/>
              <w:rPr>
                <w:i/>
                <w:lang w:val="en-US"/>
              </w:rPr>
            </w:pPr>
            <w:r w:rsidRPr="00CD0B0A">
              <w:rPr>
                <w:i/>
                <w:lang w:val="en-US"/>
              </w:rPr>
              <w:t>Option 2: The serving cell is 1 us for interfering cell 1 and -0.25 us for interfering cell 2 (in case modeled)</w:t>
            </w:r>
          </w:p>
          <w:p w14:paraId="06A22670" w14:textId="44307CF0" w:rsidR="00CD0B0A" w:rsidRDefault="00CD0B0A" w:rsidP="00C15AFA">
            <w:pPr>
              <w:numPr>
                <w:ilvl w:val="1"/>
                <w:numId w:val="8"/>
              </w:numPr>
              <w:spacing w:before="60" w:after="60" w:line="280" w:lineRule="atLeast"/>
              <w:jc w:val="both"/>
              <w:rPr>
                <w:i/>
                <w:lang w:val="en-US"/>
              </w:rPr>
            </w:pPr>
            <w:r w:rsidRPr="00CD0B0A">
              <w:rPr>
                <w:i/>
                <w:lang w:val="en-US"/>
              </w:rPr>
              <w:t>Other options are not precluded</w:t>
            </w:r>
          </w:p>
          <w:p w14:paraId="18C0B186" w14:textId="77777777" w:rsidR="00F10DE3" w:rsidRDefault="00F95C40" w:rsidP="00C15AFA">
            <w:pPr>
              <w:numPr>
                <w:ilvl w:val="1"/>
                <w:numId w:val="8"/>
              </w:numPr>
              <w:spacing w:before="60" w:after="60" w:line="280" w:lineRule="atLeast"/>
              <w:jc w:val="both"/>
              <w:rPr>
                <w:i/>
                <w:lang w:val="en-US"/>
              </w:rPr>
            </w:pPr>
            <w:r w:rsidRPr="00F95C40">
              <w:rPr>
                <w:i/>
                <w:lang w:val="en-US"/>
              </w:rPr>
              <w:lastRenderedPageBreak/>
              <w:t>Companies are encouraged to bring simulation results for both options next meeting to identify whether significant performance difference can be observed</w:t>
            </w:r>
          </w:p>
          <w:p w14:paraId="737D4092" w14:textId="77777777" w:rsidR="0083034E" w:rsidRPr="0083034E" w:rsidRDefault="0083034E" w:rsidP="00C15AFA">
            <w:pPr>
              <w:pStyle w:val="ListParagraph"/>
              <w:numPr>
                <w:ilvl w:val="0"/>
                <w:numId w:val="8"/>
              </w:numPr>
              <w:rPr>
                <w:rFonts w:ascii="Times New Roman" w:eastAsia="SimSun" w:hAnsi="Times New Roman"/>
                <w:i/>
                <w:sz w:val="20"/>
                <w:szCs w:val="20"/>
              </w:rPr>
            </w:pPr>
            <w:r w:rsidRPr="0083034E">
              <w:rPr>
                <w:rFonts w:ascii="Times New Roman" w:eastAsia="SimSun" w:hAnsi="Times New Roman"/>
                <w:i/>
                <w:sz w:val="20"/>
                <w:szCs w:val="20"/>
              </w:rPr>
              <w:t>Interference modelling in PDCCH region</w:t>
            </w:r>
          </w:p>
          <w:p w14:paraId="39C799B2" w14:textId="77777777" w:rsidR="00C15AFA" w:rsidRPr="00C15AFA" w:rsidRDefault="00C15AFA" w:rsidP="00C15AFA">
            <w:pPr>
              <w:numPr>
                <w:ilvl w:val="1"/>
                <w:numId w:val="8"/>
              </w:numPr>
              <w:spacing w:before="60" w:after="60" w:line="280" w:lineRule="atLeast"/>
              <w:jc w:val="both"/>
              <w:rPr>
                <w:i/>
                <w:lang w:val="en-US"/>
              </w:rPr>
            </w:pPr>
            <w:r w:rsidRPr="00C15AFA">
              <w:rPr>
                <w:i/>
                <w:lang w:val="en-US"/>
              </w:rPr>
              <w:t>Option 1: NR interference model to have unallocated RE’s in control region filled with QPSK randomly modulated symbols with random precoding for the number of antenna ports in the requirement scenario.</w:t>
            </w:r>
          </w:p>
          <w:p w14:paraId="396010DD" w14:textId="77777777" w:rsidR="00C15AFA" w:rsidRPr="00C15AFA" w:rsidRDefault="00C15AFA" w:rsidP="00C15AFA">
            <w:pPr>
              <w:numPr>
                <w:ilvl w:val="1"/>
                <w:numId w:val="8"/>
              </w:numPr>
              <w:spacing w:before="60" w:after="60" w:line="280" w:lineRule="atLeast"/>
              <w:jc w:val="both"/>
              <w:rPr>
                <w:i/>
                <w:lang w:val="en-US"/>
              </w:rPr>
            </w:pPr>
            <w:r w:rsidRPr="00C15AFA">
              <w:rPr>
                <w:i/>
                <w:lang w:val="en-US"/>
              </w:rPr>
              <w:t>Option 2: No interference signal in PDCCH region</w:t>
            </w:r>
          </w:p>
          <w:p w14:paraId="634E32DA" w14:textId="7B72C7A8" w:rsidR="00D81597" w:rsidRPr="00C15AFA" w:rsidRDefault="00C15AFA" w:rsidP="00C15AFA">
            <w:pPr>
              <w:numPr>
                <w:ilvl w:val="1"/>
                <w:numId w:val="8"/>
              </w:numPr>
              <w:spacing w:before="60" w:after="60" w:line="280" w:lineRule="atLeast"/>
              <w:jc w:val="both"/>
              <w:rPr>
                <w:lang w:val="en-US" w:eastAsia="ja-JP" w:bidi="hi-IN"/>
              </w:rPr>
            </w:pPr>
            <w:r w:rsidRPr="00C15AFA">
              <w:rPr>
                <w:i/>
                <w:lang w:val="en-US"/>
              </w:rPr>
              <w:t>Option 3: Assume PDCCH transmission from interference cells</w:t>
            </w:r>
          </w:p>
        </w:tc>
      </w:tr>
    </w:tbl>
    <w:p w14:paraId="0C87F7FE" w14:textId="2805EEF2" w:rsidR="00E75689" w:rsidRPr="00B24FE3" w:rsidRDefault="00E75689" w:rsidP="00E75689">
      <w:pPr>
        <w:keepNext/>
        <w:rPr>
          <w:b/>
          <w:bCs/>
          <w:u w:val="single"/>
          <w:lang w:eastAsia="ja-JP" w:bidi="hi-IN"/>
        </w:rPr>
      </w:pPr>
      <w:r w:rsidRPr="00B24FE3">
        <w:rPr>
          <w:b/>
          <w:bCs/>
          <w:u w:val="single"/>
          <w:lang w:eastAsia="ja-JP" w:bidi="hi-IN"/>
        </w:rPr>
        <w:lastRenderedPageBreak/>
        <w:t xml:space="preserve">INR values for </w:t>
      </w:r>
      <w:r w:rsidR="00CE57D7" w:rsidRPr="00B24FE3">
        <w:rPr>
          <w:b/>
          <w:bCs/>
          <w:u w:val="single"/>
          <w:lang w:eastAsia="ja-JP" w:bidi="hi-IN"/>
        </w:rPr>
        <w:t>Heterogeneous</w:t>
      </w:r>
      <w:r w:rsidRPr="00B24FE3">
        <w:rPr>
          <w:b/>
          <w:bCs/>
          <w:u w:val="single"/>
          <w:lang w:eastAsia="ja-JP" w:bidi="hi-IN"/>
        </w:rPr>
        <w:t xml:space="preserve"> deployment assumptions</w:t>
      </w:r>
    </w:p>
    <w:p w14:paraId="6F7F41AC" w14:textId="071B13B7" w:rsidR="0021730F" w:rsidRDefault="00CC3FF3" w:rsidP="00AF433B">
      <w:pPr>
        <w:rPr>
          <w:bCs/>
        </w:rPr>
      </w:pPr>
      <w:r w:rsidRPr="00B24FE3">
        <w:rPr>
          <w:bCs/>
        </w:rPr>
        <w:t xml:space="preserve">In the previous </w:t>
      </w:r>
      <w:r w:rsidR="00D9367A" w:rsidRPr="00B24FE3">
        <w:rPr>
          <w:bCs/>
        </w:rPr>
        <w:t>RAN4 meeting it was agreed to</w:t>
      </w:r>
      <w:r w:rsidR="00D9367A">
        <w:rPr>
          <w:bCs/>
        </w:rPr>
        <w:t xml:space="preserve"> </w:t>
      </w:r>
      <w:r w:rsidR="00AF433B">
        <w:rPr>
          <w:bCs/>
        </w:rPr>
        <w:t xml:space="preserve">consider </w:t>
      </w:r>
      <w:r w:rsidR="00AF433B" w:rsidRPr="00AF433B">
        <w:rPr>
          <w:bCs/>
        </w:rPr>
        <w:t xml:space="preserve">INRs 11.39 and 5.45 dB </w:t>
      </w:r>
      <w:r w:rsidR="0014029B">
        <w:rPr>
          <w:bCs/>
        </w:rPr>
        <w:t xml:space="preserve">for scenario with </w:t>
      </w:r>
      <w:r w:rsidR="00AF433B" w:rsidRPr="00AF433B">
        <w:rPr>
          <w:bCs/>
        </w:rPr>
        <w:t>2 interference cells and</w:t>
      </w:r>
      <w:r w:rsidR="0014029B">
        <w:rPr>
          <w:bCs/>
        </w:rPr>
        <w:t xml:space="preserve"> </w:t>
      </w:r>
      <w:r w:rsidR="00C2104E">
        <w:rPr>
          <w:bCs/>
        </w:rPr>
        <w:t>two</w:t>
      </w:r>
      <w:r w:rsidR="00AF433B" w:rsidRPr="00AF433B">
        <w:rPr>
          <w:bCs/>
        </w:rPr>
        <w:t xml:space="preserve"> INR</w:t>
      </w:r>
      <w:r w:rsidR="00C2104E">
        <w:rPr>
          <w:bCs/>
        </w:rPr>
        <w:t xml:space="preserve"> options (</w:t>
      </w:r>
      <w:r w:rsidR="00AF433B" w:rsidRPr="00AF433B">
        <w:rPr>
          <w:bCs/>
        </w:rPr>
        <w:t>4.84</w:t>
      </w:r>
      <w:r w:rsidR="00C2104E">
        <w:rPr>
          <w:bCs/>
        </w:rPr>
        <w:t xml:space="preserve"> dB and 7.58</w:t>
      </w:r>
      <w:r w:rsidR="00AF433B" w:rsidRPr="00AF433B">
        <w:rPr>
          <w:bCs/>
        </w:rPr>
        <w:t xml:space="preserve"> dB</w:t>
      </w:r>
      <w:r w:rsidR="00C2104E">
        <w:rPr>
          <w:bCs/>
        </w:rPr>
        <w:t xml:space="preserve">) </w:t>
      </w:r>
      <w:r w:rsidR="0001393E">
        <w:rPr>
          <w:bCs/>
        </w:rPr>
        <w:t xml:space="preserve">were listed for further </w:t>
      </w:r>
      <w:r w:rsidR="00C84903">
        <w:rPr>
          <w:bCs/>
        </w:rPr>
        <w:t>discussion</w:t>
      </w:r>
      <w:r w:rsidR="0021730F">
        <w:rPr>
          <w:bCs/>
        </w:rPr>
        <w:t xml:space="preserve">. </w:t>
      </w:r>
    </w:p>
    <w:p w14:paraId="39A8D09F" w14:textId="40372A3E" w:rsidR="008F59A1" w:rsidRDefault="0021730F" w:rsidP="00AF433B">
      <w:pPr>
        <w:rPr>
          <w:bCs/>
        </w:rPr>
      </w:pPr>
      <w:r>
        <w:rPr>
          <w:bCs/>
        </w:rPr>
        <w:t>Based on our understanding, INR value</w:t>
      </w:r>
      <w:r w:rsidR="00C84903">
        <w:rPr>
          <w:bCs/>
        </w:rPr>
        <w:t xml:space="preserve"> 4.84 d</w:t>
      </w:r>
      <w:r w:rsidR="000F2273">
        <w:rPr>
          <w:bCs/>
        </w:rPr>
        <w:t>B</w:t>
      </w:r>
      <w:r>
        <w:rPr>
          <w:bCs/>
        </w:rPr>
        <w:t xml:space="preserve"> for scenario with 1 interference cell was defined us</w:t>
      </w:r>
      <w:r w:rsidR="0087027F">
        <w:rPr>
          <w:bCs/>
        </w:rPr>
        <w:t>ing</w:t>
      </w:r>
      <w:r>
        <w:rPr>
          <w:bCs/>
        </w:rPr>
        <w:t xml:space="preserve"> the following equation</w:t>
      </w:r>
      <w:r w:rsidR="0087027F">
        <w:rPr>
          <w:bCs/>
        </w:rPr>
        <w:t>:</w:t>
      </w:r>
    </w:p>
    <w:p w14:paraId="11EE9E51" w14:textId="7192A66F" w:rsidR="001330F8" w:rsidRPr="0087027F" w:rsidRDefault="00221FE7" w:rsidP="001330F8">
      <w:pPr>
        <w:rPr>
          <w:lang w:eastAsia="ja-JP" w:bidi="hi-IN"/>
        </w:rPr>
      </w:pPr>
      <m:oMathPara>
        <m:oMath>
          <m:sSubSup>
            <m:sSubSupPr>
              <m:ctrlPr>
                <w:rPr>
                  <w:rFonts w:ascii="Cambria Math" w:hAnsi="Cambria Math"/>
                  <w:i/>
                  <w:lang w:eastAsia="ja-JP" w:bidi="hi-IN"/>
                </w:rPr>
              </m:ctrlPr>
            </m:sSubSupPr>
            <m:e>
              <m:r>
                <w:rPr>
                  <w:rFonts w:ascii="Cambria Math" w:hAnsi="Cambria Math"/>
                  <w:lang w:eastAsia="ja-JP" w:bidi="hi-IN"/>
                </w:rPr>
                <m:t>INR</m:t>
              </m:r>
            </m:e>
            <m:sub>
              <m:r>
                <w:rPr>
                  <w:rFonts w:ascii="Cambria Math" w:hAnsi="Cambria Math"/>
                  <w:lang w:eastAsia="ja-JP" w:bidi="hi-IN"/>
                </w:rPr>
                <m:t>1</m:t>
              </m:r>
            </m:sub>
            <m:sup>
              <m:r>
                <w:rPr>
                  <w:rFonts w:ascii="Cambria Math" w:hAnsi="Cambria Math"/>
                  <w:lang w:eastAsia="ja-JP" w:bidi="hi-IN"/>
                </w:rPr>
                <m:t>1cell</m:t>
              </m:r>
            </m:sup>
          </m:sSubSup>
          <m:r>
            <w:rPr>
              <w:rFonts w:ascii="Cambria Math" w:hAnsi="Cambria Math"/>
              <w:lang w:eastAsia="ja-JP" w:bidi="hi-IN"/>
            </w:rPr>
            <m:t>=</m:t>
          </m:r>
          <m:f>
            <m:fPr>
              <m:ctrlPr>
                <w:rPr>
                  <w:rFonts w:ascii="Cambria Math" w:hAnsi="Cambria Math"/>
                  <w:i/>
                  <w:lang w:eastAsia="ja-JP" w:bidi="hi-IN"/>
                </w:rPr>
              </m:ctrlPr>
            </m:fPr>
            <m:num>
              <m:sSubSup>
                <m:sSubSupPr>
                  <m:ctrlPr>
                    <w:rPr>
                      <w:rFonts w:ascii="Cambria Math" w:hAnsi="Cambria Math"/>
                      <w:i/>
                      <w:lang w:eastAsia="ja-JP" w:bidi="hi-IN"/>
                    </w:rPr>
                  </m:ctrlPr>
                </m:sSubSupPr>
                <m:e>
                  <m:r>
                    <w:rPr>
                      <w:rFonts w:ascii="Cambria Math" w:hAnsi="Cambria Math"/>
                      <w:lang w:eastAsia="ja-JP" w:bidi="hi-IN"/>
                    </w:rPr>
                    <m:t>INR</m:t>
                  </m:r>
                </m:e>
                <m:sub>
                  <m:r>
                    <w:rPr>
                      <w:rFonts w:ascii="Cambria Math" w:hAnsi="Cambria Math"/>
                      <w:lang w:eastAsia="ja-JP" w:bidi="hi-IN"/>
                    </w:rPr>
                    <m:t>1</m:t>
                  </m:r>
                </m:sub>
                <m:sup>
                  <m:r>
                    <w:rPr>
                      <w:rFonts w:ascii="Cambria Math" w:hAnsi="Cambria Math"/>
                      <w:lang w:eastAsia="ja-JP" w:bidi="hi-IN"/>
                    </w:rPr>
                    <m:t>2cells</m:t>
                  </m:r>
                </m:sup>
              </m:sSubSup>
            </m:num>
            <m:den>
              <m:sSubSup>
                <m:sSubSupPr>
                  <m:ctrlPr>
                    <w:rPr>
                      <w:rFonts w:ascii="Cambria Math" w:hAnsi="Cambria Math"/>
                      <w:i/>
                      <w:lang w:eastAsia="ja-JP" w:bidi="hi-IN"/>
                    </w:rPr>
                  </m:ctrlPr>
                </m:sSubSupPr>
                <m:e>
                  <m:r>
                    <w:rPr>
                      <w:rFonts w:ascii="Cambria Math" w:hAnsi="Cambria Math"/>
                      <w:lang w:eastAsia="ja-JP" w:bidi="hi-IN"/>
                    </w:rPr>
                    <m:t>INR</m:t>
                  </m:r>
                </m:e>
                <m:sub>
                  <m:r>
                    <w:rPr>
                      <w:rFonts w:ascii="Cambria Math" w:hAnsi="Cambria Math"/>
                      <w:lang w:eastAsia="ja-JP" w:bidi="hi-IN"/>
                    </w:rPr>
                    <m:t>2</m:t>
                  </m:r>
                </m:sub>
                <m:sup>
                  <m:r>
                    <w:rPr>
                      <w:rFonts w:ascii="Cambria Math" w:hAnsi="Cambria Math"/>
                      <w:lang w:eastAsia="ja-JP" w:bidi="hi-IN"/>
                    </w:rPr>
                    <m:t>2cells</m:t>
                  </m:r>
                </m:sup>
              </m:sSubSup>
              <m:r>
                <w:rPr>
                  <w:rFonts w:ascii="Cambria Math" w:hAnsi="Cambria Math"/>
                  <w:lang w:eastAsia="ja-JP" w:bidi="hi-IN"/>
                </w:rPr>
                <m:t>+1</m:t>
              </m:r>
            </m:den>
          </m:f>
        </m:oMath>
      </m:oMathPara>
    </w:p>
    <w:p w14:paraId="2207F5B3" w14:textId="52F859CE" w:rsidR="0087027F" w:rsidRDefault="0087027F" w:rsidP="001330F8">
      <w:pPr>
        <w:rPr>
          <w:lang w:eastAsia="ja-JP" w:bidi="hi-IN"/>
        </w:rPr>
      </w:pPr>
      <w:r>
        <w:rPr>
          <w:lang w:eastAsia="ja-JP" w:bidi="hi-IN"/>
        </w:rPr>
        <w:t xml:space="preserve">However, </w:t>
      </w:r>
      <w:r w:rsidR="00E25E86">
        <w:rPr>
          <w:lang w:eastAsia="ja-JP" w:bidi="hi-IN"/>
        </w:rPr>
        <w:t xml:space="preserve">INR value </w:t>
      </w:r>
      <w:r w:rsidR="005D3D07">
        <w:rPr>
          <w:lang w:eastAsia="ja-JP" w:bidi="hi-IN"/>
        </w:rPr>
        <w:t xml:space="preserve">7.58 dB was defined </w:t>
      </w:r>
      <w:r w:rsidR="00BF2A12">
        <w:rPr>
          <w:lang w:eastAsia="ja-JP" w:bidi="hi-IN"/>
        </w:rPr>
        <w:t>using of the following equation</w:t>
      </w:r>
      <w:r w:rsidR="005D3D07">
        <w:rPr>
          <w:lang w:eastAsia="ja-JP" w:bidi="hi-IN"/>
        </w:rPr>
        <w:t>, which</w:t>
      </w:r>
      <w:r w:rsidR="00BF2A12">
        <w:rPr>
          <w:lang w:eastAsia="ja-JP" w:bidi="hi-IN"/>
        </w:rPr>
        <w:t xml:space="preserve"> is more aligned with INR definition methodology for LTE NAICS analysis:</w:t>
      </w:r>
    </w:p>
    <w:p w14:paraId="6A16B284" w14:textId="77777777" w:rsidR="00B650AD" w:rsidRDefault="00221FE7" w:rsidP="00B650AD">
      <w:pPr>
        <w:rPr>
          <w:lang w:eastAsia="ja-JP" w:bidi="hi-IN"/>
        </w:rPr>
      </w:pPr>
      <m:oMathPara>
        <m:oMath>
          <m:sSubSup>
            <m:sSubSupPr>
              <m:ctrlPr>
                <w:rPr>
                  <w:rFonts w:ascii="Cambria Math" w:hAnsi="Cambria Math"/>
                  <w:i/>
                  <w:lang w:eastAsia="ja-JP" w:bidi="hi-IN"/>
                </w:rPr>
              </m:ctrlPr>
            </m:sSubSupPr>
            <m:e>
              <m:r>
                <w:rPr>
                  <w:rFonts w:ascii="Cambria Math" w:hAnsi="Cambria Math"/>
                  <w:lang w:eastAsia="ja-JP" w:bidi="hi-IN"/>
                </w:rPr>
                <m:t>INR</m:t>
              </m:r>
            </m:e>
            <m:sub>
              <m:r>
                <w:rPr>
                  <w:rFonts w:ascii="Cambria Math" w:hAnsi="Cambria Math"/>
                  <w:lang w:eastAsia="ja-JP" w:bidi="hi-IN"/>
                </w:rPr>
                <m:t>1</m:t>
              </m:r>
            </m:sub>
            <m:sup>
              <m:r>
                <w:rPr>
                  <w:rFonts w:ascii="Cambria Math" w:hAnsi="Cambria Math"/>
                  <w:lang w:eastAsia="ja-JP" w:bidi="hi-IN"/>
                </w:rPr>
                <m:t>1cell</m:t>
              </m:r>
            </m:sup>
          </m:sSubSup>
          <m:d>
            <m:dPr>
              <m:ctrlPr>
                <w:rPr>
                  <w:rFonts w:ascii="Cambria Math" w:hAnsi="Cambria Math"/>
                  <w:i/>
                  <w:lang w:eastAsia="ja-JP" w:bidi="hi-IN"/>
                </w:rPr>
              </m:ctrlPr>
            </m:dPr>
            <m:e>
              <m:r>
                <w:rPr>
                  <w:rFonts w:ascii="Cambria Math" w:hAnsi="Cambria Math"/>
                  <w:lang w:eastAsia="ja-JP" w:bidi="hi-IN"/>
                </w:rPr>
                <m:t>α</m:t>
              </m:r>
            </m:e>
          </m:d>
          <m:r>
            <w:rPr>
              <w:rFonts w:ascii="Cambria Math" w:hAnsi="Cambria Math"/>
              <w:lang w:eastAsia="ja-JP" w:bidi="hi-IN"/>
            </w:rPr>
            <m:t>=</m:t>
          </m:r>
          <m:f>
            <m:fPr>
              <m:ctrlPr>
                <w:rPr>
                  <w:rFonts w:ascii="Cambria Math" w:hAnsi="Cambria Math"/>
                  <w:i/>
                  <w:lang w:eastAsia="ja-JP" w:bidi="hi-IN"/>
                </w:rPr>
              </m:ctrlPr>
            </m:fPr>
            <m:num>
              <m:sSubSup>
                <m:sSubSupPr>
                  <m:ctrlPr>
                    <w:rPr>
                      <w:rFonts w:ascii="Cambria Math" w:hAnsi="Cambria Math"/>
                      <w:i/>
                      <w:lang w:eastAsia="ja-JP" w:bidi="hi-IN"/>
                    </w:rPr>
                  </m:ctrlPr>
                </m:sSubSupPr>
                <m:e>
                  <m:r>
                    <w:rPr>
                      <w:rFonts w:ascii="Cambria Math" w:hAnsi="Cambria Math"/>
                      <w:lang w:eastAsia="ja-JP" w:bidi="hi-IN"/>
                    </w:rPr>
                    <m:t>INR</m:t>
                  </m:r>
                </m:e>
                <m:sub>
                  <m:r>
                    <w:rPr>
                      <w:rFonts w:ascii="Cambria Math" w:hAnsi="Cambria Math"/>
                      <w:lang w:eastAsia="ja-JP" w:bidi="hi-IN"/>
                    </w:rPr>
                    <m:t>1</m:t>
                  </m:r>
                </m:sub>
                <m:sup>
                  <m:r>
                    <w:rPr>
                      <w:rFonts w:ascii="Cambria Math" w:hAnsi="Cambria Math"/>
                      <w:lang w:eastAsia="ja-JP" w:bidi="hi-IN"/>
                    </w:rPr>
                    <m:t>2cells</m:t>
                  </m:r>
                </m:sup>
              </m:sSubSup>
              <m:d>
                <m:dPr>
                  <m:ctrlPr>
                    <w:rPr>
                      <w:rFonts w:ascii="Cambria Math" w:hAnsi="Cambria Math"/>
                      <w:i/>
                      <w:lang w:eastAsia="ja-JP" w:bidi="hi-IN"/>
                    </w:rPr>
                  </m:ctrlPr>
                </m:dPr>
                <m:e>
                  <m:r>
                    <w:rPr>
                      <w:rFonts w:ascii="Cambria Math" w:hAnsi="Cambria Math"/>
                      <w:lang w:eastAsia="ja-JP" w:bidi="hi-IN"/>
                    </w:rPr>
                    <m:t>α</m:t>
                  </m:r>
                </m:e>
              </m:d>
            </m:num>
            <m:den>
              <m:r>
                <w:rPr>
                  <w:rFonts w:ascii="Cambria Math" w:hAnsi="Cambria Math"/>
                  <w:lang w:eastAsia="ja-JP" w:bidi="hi-IN"/>
                </w:rPr>
                <m:t>α*</m:t>
              </m:r>
              <m:sSubSup>
                <m:sSubSupPr>
                  <m:ctrlPr>
                    <w:rPr>
                      <w:rFonts w:ascii="Cambria Math" w:hAnsi="Cambria Math"/>
                      <w:i/>
                      <w:lang w:eastAsia="ja-JP" w:bidi="hi-IN"/>
                    </w:rPr>
                  </m:ctrlPr>
                </m:sSubSupPr>
                <m:e>
                  <m:r>
                    <w:rPr>
                      <w:rFonts w:ascii="Cambria Math" w:hAnsi="Cambria Math"/>
                      <w:lang w:eastAsia="ja-JP" w:bidi="hi-IN"/>
                    </w:rPr>
                    <m:t>INR</m:t>
                  </m:r>
                </m:e>
                <m:sub>
                  <m:r>
                    <w:rPr>
                      <w:rFonts w:ascii="Cambria Math" w:hAnsi="Cambria Math"/>
                      <w:lang w:eastAsia="ja-JP" w:bidi="hi-IN"/>
                    </w:rPr>
                    <m:t>2</m:t>
                  </m:r>
                </m:sub>
                <m:sup>
                  <m:r>
                    <w:rPr>
                      <w:rFonts w:ascii="Cambria Math" w:hAnsi="Cambria Math"/>
                      <w:lang w:eastAsia="ja-JP" w:bidi="hi-IN"/>
                    </w:rPr>
                    <m:t>2cells</m:t>
                  </m:r>
                </m:sup>
              </m:sSubSup>
              <m:d>
                <m:dPr>
                  <m:ctrlPr>
                    <w:rPr>
                      <w:rFonts w:ascii="Cambria Math" w:hAnsi="Cambria Math"/>
                      <w:i/>
                      <w:lang w:eastAsia="ja-JP" w:bidi="hi-IN"/>
                    </w:rPr>
                  </m:ctrlPr>
                </m:dPr>
                <m:e>
                  <m:r>
                    <w:rPr>
                      <w:rFonts w:ascii="Cambria Math" w:hAnsi="Cambria Math"/>
                      <w:lang w:eastAsia="ja-JP" w:bidi="hi-IN"/>
                    </w:rPr>
                    <m:t>α</m:t>
                  </m:r>
                </m:e>
              </m:d>
              <m:r>
                <w:rPr>
                  <w:rFonts w:ascii="Cambria Math" w:hAnsi="Cambria Math"/>
                  <w:lang w:eastAsia="ja-JP" w:bidi="hi-IN"/>
                </w:rPr>
                <m:t>+1</m:t>
              </m:r>
            </m:den>
          </m:f>
        </m:oMath>
      </m:oMathPara>
    </w:p>
    <w:p w14:paraId="0E3E7E80" w14:textId="0E0934BA" w:rsidR="00BF2A12" w:rsidRDefault="00B650AD" w:rsidP="001330F8">
      <w:pPr>
        <w:rPr>
          <w:bCs/>
        </w:rPr>
      </w:pPr>
      <w:r>
        <w:rPr>
          <w:lang w:eastAsia="ja-JP" w:bidi="hi-IN"/>
        </w:rPr>
        <w:t>Also,</w:t>
      </w:r>
      <w:r w:rsidR="005D3D07">
        <w:rPr>
          <w:lang w:eastAsia="ja-JP" w:bidi="hi-IN"/>
        </w:rPr>
        <w:t xml:space="preserve"> </w:t>
      </w:r>
      <w:r w:rsidR="00553DDD">
        <w:rPr>
          <w:lang w:eastAsia="ja-JP" w:bidi="hi-IN"/>
        </w:rPr>
        <w:t xml:space="preserve">we </w:t>
      </w:r>
      <w:r w:rsidR="00FE0E4F">
        <w:rPr>
          <w:lang w:eastAsia="ja-JP" w:bidi="hi-IN"/>
        </w:rPr>
        <w:t>think that it looks strange</w:t>
      </w:r>
      <w:r w:rsidR="00553DDD">
        <w:rPr>
          <w:lang w:eastAsia="ja-JP" w:bidi="hi-IN"/>
        </w:rPr>
        <w:t xml:space="preserve"> that INR</w:t>
      </w:r>
      <w:r w:rsidR="00FE0E4F">
        <w:rPr>
          <w:lang w:eastAsia="ja-JP" w:bidi="hi-IN"/>
        </w:rPr>
        <w:t xml:space="preserve"> values</w:t>
      </w:r>
      <w:r w:rsidR="00553DDD">
        <w:rPr>
          <w:lang w:eastAsia="ja-JP" w:bidi="hi-IN"/>
        </w:rPr>
        <w:t xml:space="preserve"> for HetNet are higher</w:t>
      </w:r>
      <w:r w:rsidR="00FE0E4F">
        <w:rPr>
          <w:lang w:eastAsia="ja-JP" w:bidi="hi-IN"/>
        </w:rPr>
        <w:t xml:space="preserve"> than for HomoNet for scenario with 2 </w:t>
      </w:r>
      <w:r w:rsidR="005A01CF">
        <w:rPr>
          <w:lang w:eastAsia="ja-JP" w:bidi="hi-IN"/>
        </w:rPr>
        <w:t xml:space="preserve">interference </w:t>
      </w:r>
      <w:r w:rsidR="00FE0E4F">
        <w:rPr>
          <w:lang w:eastAsia="ja-JP" w:bidi="hi-IN"/>
        </w:rPr>
        <w:t>cells</w:t>
      </w:r>
      <w:r w:rsidR="005A01CF">
        <w:rPr>
          <w:lang w:eastAsia="ja-JP" w:bidi="hi-IN"/>
        </w:rPr>
        <w:t xml:space="preserve"> modelling</w:t>
      </w:r>
      <w:r w:rsidR="00FE0E4F">
        <w:rPr>
          <w:lang w:eastAsia="ja-JP" w:bidi="hi-IN"/>
        </w:rPr>
        <w:t xml:space="preserve">. Same time, </w:t>
      </w:r>
      <w:r w:rsidR="005A01CF">
        <w:rPr>
          <w:lang w:eastAsia="ja-JP" w:bidi="hi-IN"/>
        </w:rPr>
        <w:t>INR value for HetNet is lower than for HomoNet for scenario with 1 interference cell modelling.</w:t>
      </w:r>
      <w:r w:rsidR="00553DDD">
        <w:rPr>
          <w:lang w:eastAsia="ja-JP" w:bidi="hi-IN"/>
        </w:rPr>
        <w:t xml:space="preserve"> </w:t>
      </w:r>
      <w:r>
        <w:rPr>
          <w:lang w:eastAsia="ja-JP" w:bidi="hi-IN"/>
        </w:rPr>
        <w:t xml:space="preserve">Therefore, </w:t>
      </w:r>
      <w:r w:rsidR="00342B2B">
        <w:rPr>
          <w:bCs/>
        </w:rPr>
        <w:t xml:space="preserve">we suggest to consider </w:t>
      </w:r>
      <w:r w:rsidR="00342B2B" w:rsidRPr="00342B2B">
        <w:rPr>
          <w:bCs/>
        </w:rPr>
        <w:t>7.58</w:t>
      </w:r>
      <w:r w:rsidR="00342B2B">
        <w:rPr>
          <w:bCs/>
        </w:rPr>
        <w:t xml:space="preserve"> dB INR.</w:t>
      </w:r>
    </w:p>
    <w:p w14:paraId="56ABFC7D" w14:textId="61D3E107" w:rsidR="003E2D95" w:rsidRDefault="003E2D95" w:rsidP="003E2D95">
      <w:pPr>
        <w:tabs>
          <w:tab w:val="left" w:pos="1276"/>
        </w:tabs>
        <w:ind w:left="1276" w:hanging="1276"/>
        <w:jc w:val="both"/>
        <w:rPr>
          <w:b/>
        </w:rPr>
      </w:pPr>
      <w:r w:rsidRPr="00126E39">
        <w:rPr>
          <w:b/>
        </w:rPr>
        <w:t xml:space="preserve">Proposal </w:t>
      </w:r>
      <w:r w:rsidR="00DE38ED">
        <w:rPr>
          <w:b/>
        </w:rPr>
        <w:t>3</w:t>
      </w:r>
      <w:r w:rsidRPr="00126E39">
        <w:rPr>
          <w:b/>
        </w:rPr>
        <w:t>:</w:t>
      </w:r>
      <w:r w:rsidRPr="00126E39">
        <w:rPr>
          <w:b/>
        </w:rPr>
        <w:tab/>
      </w:r>
      <w:r w:rsidR="00DE38ED">
        <w:rPr>
          <w:b/>
        </w:rPr>
        <w:t>Use</w:t>
      </w:r>
      <w:r w:rsidRPr="00126E39">
        <w:rPr>
          <w:b/>
        </w:rPr>
        <w:t xml:space="preserve"> INR </w:t>
      </w:r>
      <w:r w:rsidRPr="003E2D95">
        <w:rPr>
          <w:b/>
        </w:rPr>
        <w:t xml:space="preserve">7.58 </w:t>
      </w:r>
      <w:r w:rsidRPr="00126E39">
        <w:rPr>
          <w:b/>
        </w:rPr>
        <w:t xml:space="preserve">dB for the definition of MMSE-IRC PDSCH demodulation requirements for inter-cell interference scenario </w:t>
      </w:r>
      <w:r>
        <w:rPr>
          <w:b/>
        </w:rPr>
        <w:t>with</w:t>
      </w:r>
      <w:r w:rsidRPr="00126E39">
        <w:rPr>
          <w:b/>
        </w:rPr>
        <w:t xml:space="preserve"> </w:t>
      </w:r>
      <w:r w:rsidRPr="003E2D95">
        <w:rPr>
          <w:b/>
        </w:rPr>
        <w:t xml:space="preserve">Heterogeneous </w:t>
      </w:r>
      <w:r w:rsidRPr="00126E39">
        <w:rPr>
          <w:b/>
        </w:rPr>
        <w:t>deployment assumptions</w:t>
      </w:r>
      <w:r w:rsidR="00DE38ED">
        <w:rPr>
          <w:b/>
        </w:rPr>
        <w:t xml:space="preserve"> in case of 1 cell interference modelling</w:t>
      </w:r>
      <w:r>
        <w:rPr>
          <w:b/>
        </w:rPr>
        <w:t>.</w:t>
      </w:r>
    </w:p>
    <w:p w14:paraId="3C55D5AD" w14:textId="3CF986BE" w:rsidR="00E70C43" w:rsidRPr="000E735C" w:rsidRDefault="00E70C43" w:rsidP="00E70C43">
      <w:pPr>
        <w:keepNext/>
        <w:rPr>
          <w:b/>
          <w:bCs/>
          <w:u w:val="single"/>
          <w:lang w:eastAsia="ja-JP" w:bidi="hi-IN"/>
        </w:rPr>
      </w:pPr>
      <w:r w:rsidRPr="000E735C">
        <w:rPr>
          <w:b/>
          <w:bCs/>
          <w:u w:val="single"/>
          <w:lang w:eastAsia="ja-JP" w:bidi="hi-IN"/>
        </w:rPr>
        <w:t xml:space="preserve">Number of explicitly </w:t>
      </w:r>
      <w:r w:rsidR="00D4586D" w:rsidRPr="000E735C">
        <w:rPr>
          <w:b/>
          <w:bCs/>
          <w:u w:val="single"/>
          <w:lang w:eastAsia="ja-JP" w:bidi="hi-IN"/>
        </w:rPr>
        <w:t>modelled</w:t>
      </w:r>
      <w:r w:rsidRPr="000E735C">
        <w:rPr>
          <w:b/>
          <w:bCs/>
          <w:u w:val="single"/>
          <w:lang w:eastAsia="ja-JP" w:bidi="hi-IN"/>
        </w:rPr>
        <w:t xml:space="preserve"> interference cells</w:t>
      </w:r>
    </w:p>
    <w:p w14:paraId="2D14E793" w14:textId="397FD422" w:rsidR="00D4586D" w:rsidRPr="000E735C" w:rsidRDefault="00D4586D" w:rsidP="008A1259">
      <w:pPr>
        <w:rPr>
          <w:bCs/>
        </w:rPr>
      </w:pPr>
      <w:r w:rsidRPr="000E735C">
        <w:rPr>
          <w:bCs/>
        </w:rPr>
        <w:t xml:space="preserve">Another question is how many interference cells should be modelled in the test: 1 or 2. </w:t>
      </w:r>
      <w:r w:rsidR="00AB106C" w:rsidRPr="000E735C">
        <w:rPr>
          <w:bCs/>
        </w:rPr>
        <w:t xml:space="preserve">In </w:t>
      </w:r>
      <w:r w:rsidR="00AB106C" w:rsidRPr="000E735C">
        <w:rPr>
          <w:bCs/>
        </w:rPr>
        <w:fldChar w:fldCharType="begin"/>
      </w:r>
      <w:r w:rsidR="00AB106C" w:rsidRPr="000E735C">
        <w:rPr>
          <w:bCs/>
        </w:rPr>
        <w:instrText xml:space="preserve"> REF _Ref79083038 \h </w:instrText>
      </w:r>
      <w:r w:rsidR="00E75689" w:rsidRPr="000E735C">
        <w:rPr>
          <w:bCs/>
        </w:rPr>
        <w:instrText xml:space="preserve"> \* MERGEFORMAT </w:instrText>
      </w:r>
      <w:r w:rsidR="00AB106C" w:rsidRPr="000E735C">
        <w:rPr>
          <w:bCs/>
        </w:rPr>
      </w:r>
      <w:r w:rsidR="00AB106C" w:rsidRPr="000E735C">
        <w:rPr>
          <w:bCs/>
        </w:rPr>
        <w:fldChar w:fldCharType="separate"/>
      </w:r>
      <w:r w:rsidR="00C94892" w:rsidRPr="000E735C">
        <w:t xml:space="preserve">Figure </w:t>
      </w:r>
      <w:r w:rsidR="00C94892">
        <w:rPr>
          <w:noProof/>
        </w:rPr>
        <w:t>2</w:t>
      </w:r>
      <w:r w:rsidR="00AB106C" w:rsidRPr="000E735C">
        <w:rPr>
          <w:bCs/>
        </w:rPr>
        <w:fldChar w:fldCharType="end"/>
      </w:r>
      <w:r w:rsidR="00AB106C" w:rsidRPr="000E735C">
        <w:rPr>
          <w:bCs/>
        </w:rPr>
        <w:t xml:space="preserve"> we provide the system level analysis for NR UMa scenario with 2 GHz CF</w:t>
      </w:r>
      <w:r w:rsidR="00F56FBB" w:rsidRPr="000E735C">
        <w:rPr>
          <w:bCs/>
        </w:rPr>
        <w:t xml:space="preserve">. In this figure we illustrate the CDF of ratio </w:t>
      </w:r>
      <w:r w:rsidR="00326BE2" w:rsidRPr="000E735C">
        <w:rPr>
          <w:bCs/>
        </w:rPr>
        <w:t>of</w:t>
      </w:r>
      <w:r w:rsidR="003112F9" w:rsidRPr="000E735C">
        <w:rPr>
          <w:bCs/>
        </w:rPr>
        <w:t xml:space="preserve"> the</w:t>
      </w:r>
      <w:r w:rsidR="00326BE2" w:rsidRPr="000E735C">
        <w:rPr>
          <w:bCs/>
        </w:rPr>
        <w:t xml:space="preserve"> </w:t>
      </w:r>
      <w:r w:rsidR="003112F9" w:rsidRPr="000E735C">
        <w:rPr>
          <w:bCs/>
          <w:lang w:val="en-US"/>
        </w:rPr>
        <w:t>total</w:t>
      </w:r>
      <w:r w:rsidR="00326BE2" w:rsidRPr="000E735C">
        <w:rPr>
          <w:bCs/>
        </w:rPr>
        <w:t xml:space="preserve"> receive </w:t>
      </w:r>
      <w:r w:rsidR="000A23CB" w:rsidRPr="000E735C">
        <w:rPr>
          <w:bCs/>
        </w:rPr>
        <w:t xml:space="preserve">signal power </w:t>
      </w:r>
      <w:r w:rsidR="00A67E3E" w:rsidRPr="000E735C">
        <w:rPr>
          <w:bCs/>
        </w:rPr>
        <w:t>from</w:t>
      </w:r>
      <w:r w:rsidR="000A23CB" w:rsidRPr="000E735C">
        <w:rPr>
          <w:bCs/>
        </w:rPr>
        <w:t xml:space="preserve"> dominant</w:t>
      </w:r>
      <w:r w:rsidR="00FA222F" w:rsidRPr="000E735C">
        <w:rPr>
          <w:bCs/>
        </w:rPr>
        <w:t xml:space="preserve"> (e</w:t>
      </w:r>
      <w:r w:rsidR="003D671F" w:rsidRPr="000E735C">
        <w:rPr>
          <w:bCs/>
        </w:rPr>
        <w:t xml:space="preserve">xplicitly </w:t>
      </w:r>
      <w:r w:rsidR="003E2D95" w:rsidRPr="000E735C">
        <w:rPr>
          <w:bCs/>
        </w:rPr>
        <w:t>modelled</w:t>
      </w:r>
      <w:r w:rsidR="00FA222F" w:rsidRPr="000E735C">
        <w:rPr>
          <w:bCs/>
        </w:rPr>
        <w:t>)</w:t>
      </w:r>
      <w:r w:rsidR="000A23CB" w:rsidRPr="000E735C">
        <w:rPr>
          <w:bCs/>
        </w:rPr>
        <w:t xml:space="preserve"> interference cells to </w:t>
      </w:r>
      <w:r w:rsidR="003112F9" w:rsidRPr="000E735C">
        <w:rPr>
          <w:bCs/>
        </w:rPr>
        <w:t>the total</w:t>
      </w:r>
      <w:r w:rsidR="000A23CB" w:rsidRPr="000E735C">
        <w:rPr>
          <w:bCs/>
        </w:rPr>
        <w:t xml:space="preserve"> receive signal power </w:t>
      </w:r>
      <w:r w:rsidR="00A67E3E" w:rsidRPr="000E735C">
        <w:rPr>
          <w:bCs/>
        </w:rPr>
        <w:t>from</w:t>
      </w:r>
      <w:r w:rsidR="000A23CB" w:rsidRPr="000E735C">
        <w:rPr>
          <w:bCs/>
        </w:rPr>
        <w:t xml:space="preserve"> all interference cells</w:t>
      </w:r>
      <w:r w:rsidR="00A67E3E" w:rsidRPr="000E735C">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4586D" w:rsidRPr="000E735C" w14:paraId="779E315B" w14:textId="77777777" w:rsidTr="00517A5E">
        <w:tc>
          <w:tcPr>
            <w:tcW w:w="9855" w:type="dxa"/>
            <w:shd w:val="clear" w:color="auto" w:fill="auto"/>
          </w:tcPr>
          <w:p w14:paraId="4082DE7D" w14:textId="3541CFF4" w:rsidR="00D4586D" w:rsidRPr="000E735C" w:rsidRDefault="002C37F8" w:rsidP="00517A5E">
            <w:pPr>
              <w:keepNext/>
              <w:spacing w:line="280" w:lineRule="atLeast"/>
              <w:jc w:val="center"/>
              <w:rPr>
                <w:bCs/>
              </w:rPr>
            </w:pPr>
            <w:r w:rsidRPr="000E735C">
              <w:rPr>
                <w:bCs/>
                <w:noProof/>
              </w:rPr>
              <w:drawing>
                <wp:inline distT="0" distB="0" distL="0" distR="0" wp14:anchorId="2D000444" wp14:editId="37864640">
                  <wp:extent cx="2816225" cy="210693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16225" cy="2106930"/>
                          </a:xfrm>
                          <a:prstGeom prst="rect">
                            <a:avLst/>
                          </a:prstGeom>
                          <a:noFill/>
                          <a:ln>
                            <a:noFill/>
                          </a:ln>
                        </pic:spPr>
                      </pic:pic>
                    </a:graphicData>
                  </a:graphic>
                </wp:inline>
              </w:drawing>
            </w:r>
          </w:p>
        </w:tc>
      </w:tr>
      <w:tr w:rsidR="00D4586D" w:rsidRPr="000E735C" w14:paraId="2B40B8B5" w14:textId="77777777" w:rsidTr="00517A5E">
        <w:tc>
          <w:tcPr>
            <w:tcW w:w="9855" w:type="dxa"/>
            <w:shd w:val="clear" w:color="auto" w:fill="auto"/>
          </w:tcPr>
          <w:p w14:paraId="0AD868FF" w14:textId="75823AC6" w:rsidR="00D4586D" w:rsidRPr="000E735C" w:rsidRDefault="00544DCC" w:rsidP="00517A5E">
            <w:pPr>
              <w:pStyle w:val="Caption"/>
              <w:spacing w:line="280" w:lineRule="atLeast"/>
              <w:jc w:val="center"/>
              <w:rPr>
                <w:bCs w:val="0"/>
              </w:rPr>
            </w:pPr>
            <w:bookmarkStart w:id="5" w:name="_Ref79083038"/>
            <w:r w:rsidRPr="000E735C">
              <w:t xml:space="preserve">Figure </w:t>
            </w:r>
            <w:r w:rsidRPr="000E735C">
              <w:fldChar w:fldCharType="begin"/>
            </w:r>
            <w:r w:rsidRPr="000E735C">
              <w:instrText xml:space="preserve"> SEQ Figure \* ARABIC </w:instrText>
            </w:r>
            <w:r w:rsidRPr="000E735C">
              <w:fldChar w:fldCharType="separate"/>
            </w:r>
            <w:r w:rsidR="009C0DF6">
              <w:rPr>
                <w:noProof/>
              </w:rPr>
              <w:t>1</w:t>
            </w:r>
            <w:r w:rsidRPr="000E735C">
              <w:fldChar w:fldCharType="end"/>
            </w:r>
            <w:bookmarkEnd w:id="5"/>
            <w:r w:rsidRPr="000E735C">
              <w:t xml:space="preserve">. </w:t>
            </w:r>
            <w:r w:rsidR="00EF3B12" w:rsidRPr="000E735C">
              <w:t>Analysis for n</w:t>
            </w:r>
            <w:r w:rsidRPr="000E735C">
              <w:t xml:space="preserve">umber </w:t>
            </w:r>
            <w:r w:rsidR="00EF3B12" w:rsidRPr="000E735C">
              <w:t xml:space="preserve">of dominant </w:t>
            </w:r>
            <w:r w:rsidR="000A23CB" w:rsidRPr="000E735C">
              <w:t>interference cells.</w:t>
            </w:r>
          </w:p>
        </w:tc>
      </w:tr>
    </w:tbl>
    <w:p w14:paraId="26E17BD3" w14:textId="6663202C" w:rsidR="009868CD" w:rsidRPr="000E735C" w:rsidRDefault="009868CD" w:rsidP="009868CD">
      <w:pPr>
        <w:tabs>
          <w:tab w:val="left" w:pos="1530"/>
        </w:tabs>
        <w:ind w:left="1530" w:hanging="1530"/>
        <w:jc w:val="both"/>
        <w:rPr>
          <w:bCs/>
          <w:i/>
          <w:iCs/>
        </w:rPr>
      </w:pPr>
      <w:r w:rsidRPr="000E735C">
        <w:rPr>
          <w:bCs/>
          <w:i/>
          <w:iCs/>
        </w:rPr>
        <w:t>Observation #</w:t>
      </w:r>
      <w:r w:rsidR="00C44959">
        <w:rPr>
          <w:bCs/>
          <w:i/>
          <w:iCs/>
        </w:rPr>
        <w:t>1</w:t>
      </w:r>
      <w:r w:rsidRPr="000E735C">
        <w:rPr>
          <w:bCs/>
          <w:i/>
          <w:iCs/>
        </w:rPr>
        <w:t>:</w:t>
      </w:r>
      <w:r w:rsidRPr="000E735C">
        <w:rPr>
          <w:bCs/>
          <w:i/>
          <w:iCs/>
        </w:rPr>
        <w:tab/>
        <w:t xml:space="preserve">If </w:t>
      </w:r>
      <w:r w:rsidR="00E97887" w:rsidRPr="000E735C">
        <w:rPr>
          <w:bCs/>
          <w:i/>
          <w:iCs/>
        </w:rPr>
        <w:t>1 interference cell</w:t>
      </w:r>
      <w:r w:rsidRPr="000E735C">
        <w:rPr>
          <w:bCs/>
          <w:i/>
          <w:iCs/>
        </w:rPr>
        <w:t xml:space="preserve"> is explicitly modelled</w:t>
      </w:r>
      <w:r w:rsidR="00E97887" w:rsidRPr="000E735C">
        <w:rPr>
          <w:bCs/>
          <w:i/>
          <w:iCs/>
        </w:rPr>
        <w:t xml:space="preserve"> then </w:t>
      </w:r>
      <w:r w:rsidR="00D80FBA" w:rsidRPr="000E735C">
        <w:rPr>
          <w:bCs/>
          <w:i/>
          <w:iCs/>
        </w:rPr>
        <w:t xml:space="preserve">the contribution of </w:t>
      </w:r>
      <w:r w:rsidR="00696BDC" w:rsidRPr="000E735C">
        <w:rPr>
          <w:bCs/>
          <w:i/>
          <w:iCs/>
        </w:rPr>
        <w:t xml:space="preserve">the total receive signal power from dominant interference cell </w:t>
      </w:r>
      <w:r w:rsidR="00A97DCE" w:rsidRPr="000E735C">
        <w:rPr>
          <w:bCs/>
          <w:i/>
          <w:iCs/>
        </w:rPr>
        <w:t>to the total receive signal power from all interference cells is 50% or less</w:t>
      </w:r>
      <w:r w:rsidR="003872DD" w:rsidRPr="000E735C">
        <w:rPr>
          <w:bCs/>
          <w:i/>
          <w:iCs/>
        </w:rPr>
        <w:t xml:space="preserve"> for the 50% of user.</w:t>
      </w:r>
    </w:p>
    <w:p w14:paraId="71E77C38" w14:textId="4B6A51EE" w:rsidR="00D4586D" w:rsidRPr="000E735C" w:rsidRDefault="009868CD" w:rsidP="009868CD">
      <w:pPr>
        <w:tabs>
          <w:tab w:val="left" w:pos="1530"/>
        </w:tabs>
        <w:ind w:left="1530" w:hanging="1530"/>
        <w:jc w:val="both"/>
        <w:rPr>
          <w:bCs/>
          <w:i/>
          <w:iCs/>
        </w:rPr>
      </w:pPr>
      <w:r w:rsidRPr="000E735C">
        <w:rPr>
          <w:bCs/>
          <w:i/>
          <w:iCs/>
        </w:rPr>
        <w:lastRenderedPageBreak/>
        <w:t>Observation #</w:t>
      </w:r>
      <w:r w:rsidR="00C44959">
        <w:rPr>
          <w:bCs/>
          <w:i/>
          <w:iCs/>
        </w:rPr>
        <w:t>2</w:t>
      </w:r>
      <w:r w:rsidRPr="000E735C">
        <w:rPr>
          <w:bCs/>
          <w:i/>
          <w:iCs/>
        </w:rPr>
        <w:t>:</w:t>
      </w:r>
      <w:r w:rsidRPr="000E735C">
        <w:rPr>
          <w:bCs/>
          <w:i/>
          <w:iCs/>
        </w:rPr>
        <w:tab/>
        <w:t>I</w:t>
      </w:r>
      <w:r w:rsidR="00A97DCE" w:rsidRPr="000E735C">
        <w:rPr>
          <w:bCs/>
          <w:i/>
          <w:iCs/>
        </w:rPr>
        <w:t>n 2 interference cells</w:t>
      </w:r>
      <w:r w:rsidRPr="000E735C">
        <w:rPr>
          <w:bCs/>
          <w:i/>
          <w:iCs/>
        </w:rPr>
        <w:t xml:space="preserve"> are explicitly modelled</w:t>
      </w:r>
      <w:r w:rsidR="00A97DCE" w:rsidRPr="000E735C">
        <w:rPr>
          <w:bCs/>
          <w:i/>
          <w:iCs/>
        </w:rPr>
        <w:t xml:space="preserve"> then </w:t>
      </w:r>
      <w:r w:rsidR="007E163A" w:rsidRPr="000E735C">
        <w:rPr>
          <w:bCs/>
          <w:i/>
          <w:iCs/>
        </w:rPr>
        <w:t>the contribution of the total receive signal power from dominant interference cell</w:t>
      </w:r>
      <w:r w:rsidR="00202293" w:rsidRPr="000E735C">
        <w:rPr>
          <w:bCs/>
          <w:i/>
          <w:iCs/>
        </w:rPr>
        <w:t>s</w:t>
      </w:r>
      <w:r w:rsidR="007E163A" w:rsidRPr="000E735C">
        <w:rPr>
          <w:bCs/>
          <w:i/>
          <w:iCs/>
        </w:rPr>
        <w:t xml:space="preserve"> to the total receive signal power from all interference cells is 73% or less</w:t>
      </w:r>
      <w:r w:rsidR="003872DD" w:rsidRPr="000E735C">
        <w:rPr>
          <w:bCs/>
          <w:i/>
          <w:iCs/>
        </w:rPr>
        <w:t xml:space="preserve"> for the 50% of user</w:t>
      </w:r>
    </w:p>
    <w:p w14:paraId="1AD48E12" w14:textId="5F0398A0" w:rsidR="00A67E3E" w:rsidRPr="000E735C" w:rsidRDefault="000D0FCC" w:rsidP="008A1259">
      <w:pPr>
        <w:rPr>
          <w:bCs/>
        </w:rPr>
      </w:pPr>
      <w:r w:rsidRPr="000E735C">
        <w:rPr>
          <w:bCs/>
        </w:rPr>
        <w:t xml:space="preserve">Based on above analysis, it can be </w:t>
      </w:r>
      <w:r w:rsidR="008344A4" w:rsidRPr="000E735C">
        <w:rPr>
          <w:bCs/>
        </w:rPr>
        <w:t xml:space="preserve">observed that explicit modelling of higher number of interference cells will lead to more </w:t>
      </w:r>
      <w:r w:rsidR="008A1259" w:rsidRPr="000E735C">
        <w:rPr>
          <w:bCs/>
        </w:rPr>
        <w:t>practical conditions. However, we need to take into account the test complexity</w:t>
      </w:r>
      <w:r w:rsidR="001A7987" w:rsidRPr="000E735C">
        <w:rPr>
          <w:bCs/>
        </w:rPr>
        <w:t>. Therefore, we think that explicit modelling of 2 interference cells (i.e. similar to</w:t>
      </w:r>
      <w:r w:rsidR="00FA2243" w:rsidRPr="000E735C">
        <w:rPr>
          <w:bCs/>
        </w:rPr>
        <w:t xml:space="preserve"> LTE</w:t>
      </w:r>
      <w:r w:rsidR="001A7987" w:rsidRPr="000E735C">
        <w:rPr>
          <w:bCs/>
        </w:rPr>
        <w:t xml:space="preserve"> </w:t>
      </w:r>
      <w:r w:rsidR="00FA2243" w:rsidRPr="000E735C">
        <w:rPr>
          <w:bCs/>
        </w:rPr>
        <w:t>NAICS and some LTE MMSE-IRC requirements</w:t>
      </w:r>
      <w:r w:rsidR="001A7987" w:rsidRPr="000E735C">
        <w:rPr>
          <w:bCs/>
        </w:rPr>
        <w:t>)</w:t>
      </w:r>
      <w:r w:rsidR="00AA49D4" w:rsidRPr="000E735C">
        <w:rPr>
          <w:bCs/>
        </w:rPr>
        <w:t xml:space="preserve"> is rather good solution to </w:t>
      </w:r>
      <w:r w:rsidR="00821D08" w:rsidRPr="000E735C">
        <w:rPr>
          <w:bCs/>
        </w:rPr>
        <w:t>achieve</w:t>
      </w:r>
      <w:r w:rsidR="00AA49D4" w:rsidRPr="000E735C">
        <w:rPr>
          <w:bCs/>
        </w:rPr>
        <w:t xml:space="preserve"> the trade-off between test complexity and </w:t>
      </w:r>
      <w:r w:rsidR="00821D08" w:rsidRPr="000E735C">
        <w:rPr>
          <w:bCs/>
        </w:rPr>
        <w:t>practical conditions.</w:t>
      </w:r>
    </w:p>
    <w:p w14:paraId="28031329" w14:textId="3F060A28" w:rsidR="005F6E8D" w:rsidRDefault="005F6E8D" w:rsidP="008A1259">
      <w:pPr>
        <w:rPr>
          <w:bCs/>
        </w:rPr>
      </w:pPr>
      <w:r w:rsidRPr="000E735C">
        <w:rPr>
          <w:bCs/>
        </w:rPr>
        <w:t>Also, based on analysis from Section 2.</w:t>
      </w:r>
      <w:r w:rsidR="00C521DD">
        <w:rPr>
          <w:bCs/>
        </w:rPr>
        <w:t>3</w:t>
      </w:r>
      <w:r w:rsidRPr="000E735C">
        <w:rPr>
          <w:bCs/>
        </w:rPr>
        <w:t xml:space="preserve"> we can observe that </w:t>
      </w:r>
      <w:r w:rsidR="00DB2EEA" w:rsidRPr="000E735C">
        <w:rPr>
          <w:bCs/>
        </w:rPr>
        <w:t xml:space="preserve">2 cells interference modelling allows to achieve higher performance benefits </w:t>
      </w:r>
      <w:r w:rsidR="00D90A39" w:rsidRPr="000E735C">
        <w:rPr>
          <w:bCs/>
        </w:rPr>
        <w:t xml:space="preserve">of MMSE-IRC </w:t>
      </w:r>
      <w:r w:rsidR="007431A7" w:rsidRPr="000E735C">
        <w:rPr>
          <w:bCs/>
        </w:rPr>
        <w:t xml:space="preserve">processing </w:t>
      </w:r>
      <w:r w:rsidR="00D90A39" w:rsidRPr="000E735C">
        <w:rPr>
          <w:bCs/>
        </w:rPr>
        <w:t xml:space="preserve">in comparison </w:t>
      </w:r>
      <w:r w:rsidR="00423066">
        <w:rPr>
          <w:bCs/>
        </w:rPr>
        <w:t xml:space="preserve">to </w:t>
      </w:r>
      <w:r w:rsidR="007431A7" w:rsidRPr="000E735C">
        <w:rPr>
          <w:bCs/>
        </w:rPr>
        <w:t xml:space="preserve">scenario with </w:t>
      </w:r>
      <w:r w:rsidR="00FB1491" w:rsidRPr="000E735C">
        <w:rPr>
          <w:bCs/>
        </w:rPr>
        <w:t>1</w:t>
      </w:r>
      <w:r w:rsidR="007431A7" w:rsidRPr="000E735C">
        <w:rPr>
          <w:bCs/>
        </w:rPr>
        <w:t xml:space="preserve"> cell interference modelling for most of considered scenarios.</w:t>
      </w:r>
    </w:p>
    <w:p w14:paraId="65C07FC3" w14:textId="3B27C9BB" w:rsidR="00157FDE" w:rsidRPr="000E735C" w:rsidRDefault="00157FDE" w:rsidP="008A1259">
      <w:pPr>
        <w:rPr>
          <w:bCs/>
        </w:rPr>
      </w:pPr>
      <w:r>
        <w:rPr>
          <w:bCs/>
        </w:rPr>
        <w:t xml:space="preserve">Taking into account that this topic is </w:t>
      </w:r>
      <w:r w:rsidR="00917F27">
        <w:rPr>
          <w:bCs/>
        </w:rPr>
        <w:t>still open for a long time</w:t>
      </w:r>
      <w:r w:rsidR="00C77372">
        <w:rPr>
          <w:bCs/>
        </w:rPr>
        <w:t>,</w:t>
      </w:r>
      <w:r w:rsidR="00917F27">
        <w:rPr>
          <w:bCs/>
        </w:rPr>
        <w:t xml:space="preserve"> we suggest to consider the compromised solution </w:t>
      </w:r>
      <w:r w:rsidR="00C77372">
        <w:rPr>
          <w:bCs/>
        </w:rPr>
        <w:t>where different number of modelled interference cells is considered for different deployment assumptions.</w:t>
      </w:r>
    </w:p>
    <w:p w14:paraId="55B1B715" w14:textId="6569A741" w:rsidR="00821D08" w:rsidRDefault="00821D08" w:rsidP="00821D08">
      <w:pPr>
        <w:tabs>
          <w:tab w:val="left" w:pos="1276"/>
        </w:tabs>
        <w:ind w:left="1276" w:hanging="1276"/>
        <w:jc w:val="both"/>
        <w:rPr>
          <w:b/>
        </w:rPr>
      </w:pPr>
      <w:r w:rsidRPr="000E735C">
        <w:rPr>
          <w:b/>
        </w:rPr>
        <w:t xml:space="preserve">Proposal </w:t>
      </w:r>
      <w:r w:rsidR="00773EBF">
        <w:rPr>
          <w:b/>
        </w:rPr>
        <w:t>4</w:t>
      </w:r>
      <w:r w:rsidRPr="000E735C">
        <w:rPr>
          <w:b/>
        </w:rPr>
        <w:t>:</w:t>
      </w:r>
      <w:r w:rsidRPr="000E735C">
        <w:rPr>
          <w:b/>
        </w:rPr>
        <w:tab/>
      </w:r>
      <w:r w:rsidR="00C77372" w:rsidRPr="00C77372">
        <w:rPr>
          <w:b/>
        </w:rPr>
        <w:t>Use 2 interference cells</w:t>
      </w:r>
      <w:r w:rsidR="00226EE5">
        <w:rPr>
          <w:b/>
        </w:rPr>
        <w:t xml:space="preserve"> modelling</w:t>
      </w:r>
      <w:r w:rsidR="00C77372" w:rsidRPr="00C77372">
        <w:rPr>
          <w:b/>
        </w:rPr>
        <w:t xml:space="preserve"> for homogeneous deployment assumptions and 1 interference</w:t>
      </w:r>
      <w:r w:rsidR="00226EE5">
        <w:rPr>
          <w:b/>
        </w:rPr>
        <w:t xml:space="preserve"> cell modelling</w:t>
      </w:r>
      <w:r w:rsidR="00C77372" w:rsidRPr="00C77372">
        <w:rPr>
          <w:b/>
        </w:rPr>
        <w:t xml:space="preserve"> for heterogeneous deployment assumptions</w:t>
      </w:r>
      <w:r w:rsidR="00226EE5">
        <w:rPr>
          <w:b/>
        </w:rPr>
        <w:t>.</w:t>
      </w:r>
    </w:p>
    <w:p w14:paraId="0ABA42D9" w14:textId="3B43F8CD" w:rsidR="00E75689" w:rsidRPr="00F4002D" w:rsidRDefault="00E75689" w:rsidP="00E75689">
      <w:pPr>
        <w:keepNext/>
        <w:rPr>
          <w:b/>
          <w:bCs/>
          <w:u w:val="single"/>
          <w:lang w:eastAsia="ja-JP" w:bidi="hi-IN"/>
        </w:rPr>
      </w:pPr>
      <w:r w:rsidRPr="00F4002D">
        <w:rPr>
          <w:b/>
          <w:bCs/>
          <w:u w:val="single"/>
          <w:lang w:eastAsia="ja-JP" w:bidi="hi-IN"/>
        </w:rPr>
        <w:t>Time offsets for synchronized network</w:t>
      </w:r>
    </w:p>
    <w:p w14:paraId="08037252" w14:textId="14A83A6D" w:rsidR="00E75689" w:rsidRDefault="00F4002D" w:rsidP="0081300B">
      <w:pPr>
        <w:rPr>
          <w:bCs/>
        </w:rPr>
      </w:pPr>
      <w:r>
        <w:rPr>
          <w:bCs/>
        </w:rPr>
        <w:t xml:space="preserve">In the previous RAN4 meeting it was agreed to use </w:t>
      </w:r>
      <w:r w:rsidR="0081300B">
        <w:rPr>
          <w:bCs/>
        </w:rPr>
        <w:t xml:space="preserve">3 us and -1us time offsets for interference cells for scenario with 15 kHz SCS. </w:t>
      </w:r>
      <w:r w:rsidR="00B41353">
        <w:rPr>
          <w:bCs/>
        </w:rPr>
        <w:t xml:space="preserve">Same time, time offset configuration for scenario with 30 kHz SCS </w:t>
      </w:r>
      <w:r w:rsidR="007A3804">
        <w:rPr>
          <w:bCs/>
        </w:rPr>
        <w:t xml:space="preserve">is under discussion. </w:t>
      </w:r>
      <w:r w:rsidR="00065CB0">
        <w:rPr>
          <w:bCs/>
        </w:rPr>
        <w:t xml:space="preserve">At current stage, the </w:t>
      </w:r>
      <w:r w:rsidR="00172C5F">
        <w:rPr>
          <w:bCs/>
        </w:rPr>
        <w:t>following options are captured in the way forward document:</w:t>
      </w:r>
    </w:p>
    <w:p w14:paraId="1540574E" w14:textId="1AF32469" w:rsidR="00172C5F" w:rsidRPr="00172C5F" w:rsidRDefault="00172C5F" w:rsidP="00172C5F">
      <w:pPr>
        <w:numPr>
          <w:ilvl w:val="0"/>
          <w:numId w:val="19"/>
        </w:numPr>
        <w:ind w:hanging="180"/>
        <w:rPr>
          <w:lang w:eastAsia="ja-JP" w:bidi="hi-IN"/>
        </w:rPr>
      </w:pPr>
      <w:r w:rsidRPr="00172C5F">
        <w:rPr>
          <w:lang w:eastAsia="ja-JP" w:bidi="hi-IN"/>
        </w:rPr>
        <w:t>Option 1: 3 us for interfering cell 1 and -1 us for interfering cell 2</w:t>
      </w:r>
    </w:p>
    <w:p w14:paraId="60621A9C" w14:textId="4F9C8C3B" w:rsidR="00172C5F" w:rsidRDefault="00172C5F" w:rsidP="00172C5F">
      <w:pPr>
        <w:numPr>
          <w:ilvl w:val="0"/>
          <w:numId w:val="19"/>
        </w:numPr>
        <w:ind w:hanging="180"/>
        <w:rPr>
          <w:lang w:eastAsia="ja-JP" w:bidi="hi-IN"/>
        </w:rPr>
      </w:pPr>
      <w:r w:rsidRPr="00172C5F">
        <w:rPr>
          <w:lang w:eastAsia="ja-JP" w:bidi="hi-IN"/>
        </w:rPr>
        <w:t>Option 2: 1 us for interfering cell 1 and -0.25 us for interfering cell 2</w:t>
      </w:r>
    </w:p>
    <w:p w14:paraId="4ACD0213" w14:textId="53964325" w:rsidR="007F25EE" w:rsidRDefault="00812BF3" w:rsidP="00172C5F">
      <w:pPr>
        <w:rPr>
          <w:lang w:eastAsia="ja-JP" w:bidi="hi-IN"/>
        </w:rPr>
      </w:pPr>
      <w:r>
        <w:rPr>
          <w:lang w:eastAsia="ja-JP" w:bidi="hi-IN"/>
        </w:rPr>
        <w:t xml:space="preserve">Option 1 is same setting as for 15 kHz SCS. Option 2 is reuse of assumption </w:t>
      </w:r>
      <w:r w:rsidR="00B3470D">
        <w:rPr>
          <w:lang w:eastAsia="ja-JP" w:bidi="hi-IN"/>
        </w:rPr>
        <w:t xml:space="preserve">of Rel-16 </w:t>
      </w:r>
      <w:r>
        <w:rPr>
          <w:lang w:eastAsia="ja-JP" w:bidi="hi-IN"/>
        </w:rPr>
        <w:t>eMIMO multi-TRP</w:t>
      </w:r>
      <w:r w:rsidR="00B3470D">
        <w:rPr>
          <w:lang w:eastAsia="ja-JP" w:bidi="hi-IN"/>
        </w:rPr>
        <w:t xml:space="preserve"> PDSCH requirements. </w:t>
      </w:r>
      <w:r w:rsidR="0002054A">
        <w:rPr>
          <w:lang w:eastAsia="ja-JP" w:bidi="hi-IN"/>
        </w:rPr>
        <w:t>However</w:t>
      </w:r>
      <w:r w:rsidR="000B6399">
        <w:rPr>
          <w:lang w:eastAsia="ja-JP" w:bidi="hi-IN"/>
        </w:rPr>
        <w:t xml:space="preserve">, 2 us and -0.5 us </w:t>
      </w:r>
      <w:r w:rsidR="00600E09">
        <w:rPr>
          <w:lang w:eastAsia="ja-JP" w:bidi="hi-IN"/>
        </w:rPr>
        <w:t>time offset values are used for multi-TRP requirements with 15 kHz</w:t>
      </w:r>
      <w:r w:rsidR="00660778">
        <w:rPr>
          <w:lang w:eastAsia="ja-JP" w:bidi="hi-IN"/>
        </w:rPr>
        <w:t xml:space="preserve"> SCS. It means that time offset </w:t>
      </w:r>
      <w:r w:rsidR="00FE685A">
        <w:rPr>
          <w:lang w:eastAsia="ja-JP" w:bidi="hi-IN"/>
        </w:rPr>
        <w:t>values</w:t>
      </w:r>
      <w:r w:rsidR="00660778">
        <w:rPr>
          <w:lang w:eastAsia="ja-JP" w:bidi="hi-IN"/>
        </w:rPr>
        <w:t xml:space="preserve"> for 30 kHz </w:t>
      </w:r>
      <w:r w:rsidR="00FE685A">
        <w:rPr>
          <w:lang w:eastAsia="ja-JP" w:bidi="hi-IN"/>
        </w:rPr>
        <w:t xml:space="preserve">are two times less than for 15 kHz case for multi-TRP requirements. Such approach makes sense for multi-TRP requirements, because </w:t>
      </w:r>
      <w:r w:rsidR="00E03D5F">
        <w:rPr>
          <w:lang w:eastAsia="ja-JP" w:bidi="hi-IN"/>
        </w:rPr>
        <w:t xml:space="preserve">signals from different TRPs are useful signals and we need to ensure </w:t>
      </w:r>
      <w:r w:rsidR="00E03D5F" w:rsidRPr="004A1E92">
        <w:rPr>
          <w:lang w:eastAsia="ja-JP" w:bidi="hi-IN"/>
        </w:rPr>
        <w:t xml:space="preserve">that </w:t>
      </w:r>
      <w:r w:rsidR="00841C3B" w:rsidRPr="004A1E92">
        <w:rPr>
          <w:lang w:eastAsia="ja-JP" w:bidi="hi-IN"/>
        </w:rPr>
        <w:t xml:space="preserve">time offsets are within CP to guaranty reliable performance. </w:t>
      </w:r>
      <w:r w:rsidR="003822C2" w:rsidRPr="004A1E92">
        <w:rPr>
          <w:lang w:eastAsia="ja-JP" w:bidi="hi-IN"/>
        </w:rPr>
        <w:t>Also, Rel-16 multi-TRP are defined under assumption of intra-cell operation. How</w:t>
      </w:r>
      <w:r w:rsidR="00935219" w:rsidRPr="004A1E92">
        <w:rPr>
          <w:lang w:eastAsia="ja-JP" w:bidi="hi-IN"/>
        </w:rPr>
        <w:t>ever, as a part of these discussion, we consider inter-cell time offset and</w:t>
      </w:r>
      <w:r w:rsidR="00F72A93" w:rsidRPr="004A1E92">
        <w:rPr>
          <w:lang w:eastAsia="ja-JP" w:bidi="hi-IN"/>
        </w:rPr>
        <w:t xml:space="preserve"> it is not required to </w:t>
      </w:r>
      <w:r w:rsidR="004525C1" w:rsidRPr="004A1E92">
        <w:rPr>
          <w:lang w:eastAsia="ja-JP" w:bidi="hi-IN"/>
        </w:rPr>
        <w:t xml:space="preserve">consider the scenario with time </w:t>
      </w:r>
      <w:r w:rsidR="002C7DBF" w:rsidRPr="004A1E92">
        <w:rPr>
          <w:lang w:eastAsia="ja-JP" w:bidi="hi-IN"/>
        </w:rPr>
        <w:t>offsets for</w:t>
      </w:r>
      <w:r w:rsidR="004525C1" w:rsidRPr="004A1E92">
        <w:rPr>
          <w:lang w:eastAsia="ja-JP" w:bidi="hi-IN"/>
        </w:rPr>
        <w:t xml:space="preserve"> all serving and interference signals </w:t>
      </w:r>
      <w:r w:rsidR="002C7DBF" w:rsidRPr="004A1E92">
        <w:rPr>
          <w:lang w:eastAsia="ja-JP" w:bidi="hi-IN"/>
        </w:rPr>
        <w:t>are within CP</w:t>
      </w:r>
      <w:r w:rsidR="008D3308" w:rsidRPr="004A1E92">
        <w:rPr>
          <w:lang w:eastAsia="ja-JP" w:bidi="hi-IN"/>
        </w:rPr>
        <w:t>, because</w:t>
      </w:r>
      <w:r w:rsidR="00BC03CB" w:rsidRPr="004A1E92">
        <w:rPr>
          <w:lang w:eastAsia="ja-JP" w:bidi="hi-IN"/>
        </w:rPr>
        <w:t xml:space="preserve"> UE will be able to correctly mitigate the interference even in case of time offset is slightly higher than CP. </w:t>
      </w:r>
    </w:p>
    <w:p w14:paraId="469AD502" w14:textId="79FCC47A" w:rsidR="00335FE3" w:rsidRDefault="00335FE3" w:rsidP="00172C5F">
      <w:pPr>
        <w:rPr>
          <w:lang w:eastAsia="ja-JP" w:bidi="hi-IN"/>
        </w:rPr>
      </w:pPr>
      <w:r>
        <w:rPr>
          <w:lang w:eastAsia="ja-JP" w:bidi="hi-IN"/>
        </w:rPr>
        <w:t xml:space="preserve">In </w:t>
      </w:r>
      <w:r>
        <w:rPr>
          <w:lang w:eastAsia="ja-JP" w:bidi="hi-IN"/>
        </w:rPr>
        <w:fldChar w:fldCharType="begin"/>
      </w:r>
      <w:r>
        <w:rPr>
          <w:lang w:eastAsia="ja-JP" w:bidi="hi-IN"/>
        </w:rPr>
        <w:instrText xml:space="preserve"> REF _Ref95320148 \h </w:instrText>
      </w:r>
      <w:r>
        <w:rPr>
          <w:lang w:eastAsia="ja-JP" w:bidi="hi-IN"/>
        </w:rPr>
      </w:r>
      <w:r>
        <w:rPr>
          <w:lang w:eastAsia="ja-JP" w:bidi="hi-IN"/>
        </w:rPr>
        <w:fldChar w:fldCharType="separate"/>
      </w:r>
      <w:r>
        <w:t xml:space="preserve">Figure </w:t>
      </w:r>
      <w:r>
        <w:rPr>
          <w:noProof/>
        </w:rPr>
        <w:t>2</w:t>
      </w:r>
      <w:r>
        <w:rPr>
          <w:lang w:eastAsia="ja-JP" w:bidi="hi-IN"/>
        </w:rPr>
        <w:fldChar w:fldCharType="end"/>
      </w:r>
      <w:r>
        <w:rPr>
          <w:lang w:eastAsia="ja-JP" w:bidi="hi-IN"/>
        </w:rPr>
        <w:t xml:space="preserve"> we provide link level analysis of PDSCH performance for different time offset options.</w:t>
      </w:r>
    </w:p>
    <w:tbl>
      <w:tblPr>
        <w:tblStyle w:val="TableGrid"/>
        <w:tblW w:w="0" w:type="auto"/>
        <w:tblLook w:val="04A0" w:firstRow="1" w:lastRow="0" w:firstColumn="1" w:lastColumn="0" w:noHBand="0" w:noVBand="1"/>
      </w:tblPr>
      <w:tblGrid>
        <w:gridCol w:w="4814"/>
        <w:gridCol w:w="4815"/>
      </w:tblGrid>
      <w:tr w:rsidR="001F736C" w14:paraId="3D57839D" w14:textId="77777777" w:rsidTr="00623D25">
        <w:tc>
          <w:tcPr>
            <w:tcW w:w="4814" w:type="dxa"/>
            <w:shd w:val="clear" w:color="auto" w:fill="DEEAF6" w:themeFill="accent5" w:themeFillTint="33"/>
          </w:tcPr>
          <w:p w14:paraId="0A2B4DDF" w14:textId="2725E56E" w:rsidR="001F736C" w:rsidRPr="00623D25" w:rsidRDefault="00EB7E95" w:rsidP="00777F2A">
            <w:pPr>
              <w:keepNext/>
              <w:spacing w:before="0" w:after="0"/>
              <w:jc w:val="center"/>
              <w:rPr>
                <w:b/>
                <w:bCs/>
                <w:lang w:eastAsia="ja-JP" w:bidi="hi-IN"/>
              </w:rPr>
            </w:pPr>
            <w:r w:rsidRPr="00623D25">
              <w:rPr>
                <w:b/>
                <w:bCs/>
                <w:lang w:eastAsia="ja-JP" w:bidi="hi-IN"/>
              </w:rPr>
              <w:t>2 Rx case</w:t>
            </w:r>
          </w:p>
        </w:tc>
        <w:tc>
          <w:tcPr>
            <w:tcW w:w="4815" w:type="dxa"/>
            <w:shd w:val="clear" w:color="auto" w:fill="DEEAF6" w:themeFill="accent5" w:themeFillTint="33"/>
          </w:tcPr>
          <w:p w14:paraId="3A572C9E" w14:textId="18A6D702" w:rsidR="001F736C" w:rsidRPr="00623D25" w:rsidRDefault="00EB7E95" w:rsidP="00777F2A">
            <w:pPr>
              <w:keepNext/>
              <w:spacing w:before="0" w:after="0"/>
              <w:jc w:val="center"/>
              <w:rPr>
                <w:b/>
                <w:bCs/>
                <w:lang w:eastAsia="ja-JP" w:bidi="hi-IN"/>
              </w:rPr>
            </w:pPr>
            <w:r w:rsidRPr="00623D25">
              <w:rPr>
                <w:b/>
                <w:bCs/>
                <w:lang w:eastAsia="ja-JP" w:bidi="hi-IN"/>
              </w:rPr>
              <w:t>4 Rx case</w:t>
            </w:r>
          </w:p>
        </w:tc>
      </w:tr>
      <w:tr w:rsidR="00623D25" w14:paraId="757896CB" w14:textId="77777777" w:rsidTr="006175B1">
        <w:tc>
          <w:tcPr>
            <w:tcW w:w="9629" w:type="dxa"/>
            <w:gridSpan w:val="2"/>
            <w:shd w:val="clear" w:color="auto" w:fill="DEEAF6" w:themeFill="accent5" w:themeFillTint="33"/>
          </w:tcPr>
          <w:p w14:paraId="0F1A0D30" w14:textId="34913E9D" w:rsidR="00623D25" w:rsidRDefault="002A1801" w:rsidP="00777F2A">
            <w:pPr>
              <w:keepNext/>
              <w:spacing w:before="0" w:after="0"/>
              <w:jc w:val="center"/>
              <w:rPr>
                <w:lang w:eastAsia="ja-JP" w:bidi="hi-IN"/>
              </w:rPr>
            </w:pPr>
            <w:r w:rsidRPr="006175B1">
              <w:rPr>
                <w:b/>
                <w:bCs/>
                <w:lang w:eastAsia="ja-JP" w:bidi="hi-IN"/>
              </w:rPr>
              <w:t>HomoNet, INR1 7.77 dB and INR2 2.2</w:t>
            </w:r>
            <w:r w:rsidR="006175B1" w:rsidRPr="006175B1">
              <w:rPr>
                <w:b/>
                <w:bCs/>
                <w:lang w:eastAsia="ja-JP" w:bidi="hi-IN"/>
              </w:rPr>
              <w:t>9 dB</w:t>
            </w:r>
          </w:p>
        </w:tc>
      </w:tr>
      <w:tr w:rsidR="00EB7E95" w14:paraId="16637ABB" w14:textId="77777777" w:rsidTr="001F736C">
        <w:tc>
          <w:tcPr>
            <w:tcW w:w="4814" w:type="dxa"/>
          </w:tcPr>
          <w:p w14:paraId="43763DC7" w14:textId="1044FE9E" w:rsidR="00EB7E95" w:rsidRDefault="00B1103F" w:rsidP="00172C5F">
            <w:pPr>
              <w:rPr>
                <w:lang w:eastAsia="ja-JP" w:bidi="hi-IN"/>
              </w:rPr>
            </w:pPr>
            <w:r w:rsidRPr="00B1103F">
              <w:rPr>
                <w:noProof/>
                <w:lang w:eastAsia="ja-JP" w:bidi="hi-IN"/>
              </w:rPr>
              <w:drawing>
                <wp:inline distT="0" distB="0" distL="0" distR="0" wp14:anchorId="0AF723CF" wp14:editId="10E41109">
                  <wp:extent cx="2803940" cy="21031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3940" cy="2103120"/>
                          </a:xfrm>
                          <a:prstGeom prst="rect">
                            <a:avLst/>
                          </a:prstGeom>
                          <a:noFill/>
                          <a:ln>
                            <a:noFill/>
                          </a:ln>
                        </pic:spPr>
                      </pic:pic>
                    </a:graphicData>
                  </a:graphic>
                </wp:inline>
              </w:drawing>
            </w:r>
          </w:p>
        </w:tc>
        <w:tc>
          <w:tcPr>
            <w:tcW w:w="4815" w:type="dxa"/>
          </w:tcPr>
          <w:p w14:paraId="2A2CDE93" w14:textId="66E7E090" w:rsidR="00EB7E95" w:rsidRDefault="00FF61CC" w:rsidP="00172C5F">
            <w:pPr>
              <w:rPr>
                <w:lang w:eastAsia="ja-JP" w:bidi="hi-IN"/>
              </w:rPr>
            </w:pPr>
            <w:r w:rsidRPr="00FF61CC">
              <w:rPr>
                <w:noProof/>
                <w:lang w:eastAsia="ja-JP" w:bidi="hi-IN"/>
              </w:rPr>
              <w:drawing>
                <wp:inline distT="0" distB="0" distL="0" distR="0" wp14:anchorId="37EAA431" wp14:editId="31F541B5">
                  <wp:extent cx="2803937" cy="21031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03937" cy="2103120"/>
                          </a:xfrm>
                          <a:prstGeom prst="rect">
                            <a:avLst/>
                          </a:prstGeom>
                          <a:noFill/>
                          <a:ln>
                            <a:noFill/>
                          </a:ln>
                        </pic:spPr>
                      </pic:pic>
                    </a:graphicData>
                  </a:graphic>
                </wp:inline>
              </w:drawing>
            </w:r>
          </w:p>
        </w:tc>
      </w:tr>
      <w:tr w:rsidR="0096626B" w14:paraId="1FF94824" w14:textId="77777777" w:rsidTr="009C0DF6">
        <w:tc>
          <w:tcPr>
            <w:tcW w:w="9629" w:type="dxa"/>
            <w:gridSpan w:val="2"/>
            <w:shd w:val="clear" w:color="auto" w:fill="DEEAF6" w:themeFill="accent5" w:themeFillTint="33"/>
          </w:tcPr>
          <w:p w14:paraId="76D33731" w14:textId="4267200D" w:rsidR="0096626B" w:rsidRDefault="0096626B" w:rsidP="00857F77">
            <w:pPr>
              <w:keepNext/>
              <w:spacing w:before="0" w:after="0"/>
              <w:jc w:val="center"/>
              <w:rPr>
                <w:lang w:eastAsia="ja-JP" w:bidi="hi-IN"/>
              </w:rPr>
            </w:pPr>
            <w:r w:rsidRPr="009C0DF6">
              <w:rPr>
                <w:b/>
                <w:bCs/>
                <w:lang w:eastAsia="ja-JP" w:bidi="hi-IN"/>
              </w:rPr>
              <w:lastRenderedPageBreak/>
              <w:t>HetNet, INR1</w:t>
            </w:r>
            <w:r w:rsidR="00390A5A" w:rsidRPr="009C0DF6">
              <w:rPr>
                <w:b/>
                <w:bCs/>
                <w:lang w:eastAsia="ja-JP" w:bidi="hi-IN"/>
              </w:rPr>
              <w:t xml:space="preserve"> 11.39 dB and INR2 </w:t>
            </w:r>
            <w:r w:rsidR="009C0DF6" w:rsidRPr="009C0DF6">
              <w:rPr>
                <w:b/>
                <w:bCs/>
                <w:lang w:eastAsia="ja-JP" w:bidi="hi-IN"/>
              </w:rPr>
              <w:t>5.45 dB</w:t>
            </w:r>
          </w:p>
        </w:tc>
      </w:tr>
      <w:tr w:rsidR="001F736C" w14:paraId="7F2F04CD" w14:textId="77777777" w:rsidTr="001F736C">
        <w:tc>
          <w:tcPr>
            <w:tcW w:w="4814" w:type="dxa"/>
          </w:tcPr>
          <w:p w14:paraId="6160EC2F" w14:textId="67609D84" w:rsidR="001F736C" w:rsidRDefault="00252E66" w:rsidP="00172C5F">
            <w:pPr>
              <w:rPr>
                <w:lang w:eastAsia="ja-JP" w:bidi="hi-IN"/>
              </w:rPr>
            </w:pPr>
            <w:r w:rsidRPr="00252E66">
              <w:rPr>
                <w:noProof/>
                <w:lang w:eastAsia="ja-JP" w:bidi="hi-IN"/>
              </w:rPr>
              <w:drawing>
                <wp:inline distT="0" distB="0" distL="0" distR="0" wp14:anchorId="35A7859F" wp14:editId="45C80051">
                  <wp:extent cx="2803937" cy="21031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03937" cy="2103120"/>
                          </a:xfrm>
                          <a:prstGeom prst="rect">
                            <a:avLst/>
                          </a:prstGeom>
                          <a:noFill/>
                          <a:ln>
                            <a:noFill/>
                          </a:ln>
                        </pic:spPr>
                      </pic:pic>
                    </a:graphicData>
                  </a:graphic>
                </wp:inline>
              </w:drawing>
            </w:r>
          </w:p>
        </w:tc>
        <w:tc>
          <w:tcPr>
            <w:tcW w:w="4815" w:type="dxa"/>
          </w:tcPr>
          <w:p w14:paraId="5E51B238" w14:textId="69E25A5A" w:rsidR="001F736C" w:rsidRDefault="00F75368" w:rsidP="00172C5F">
            <w:pPr>
              <w:rPr>
                <w:lang w:eastAsia="ja-JP" w:bidi="hi-IN"/>
              </w:rPr>
            </w:pPr>
            <w:r w:rsidRPr="00F75368">
              <w:rPr>
                <w:noProof/>
                <w:lang w:eastAsia="ja-JP" w:bidi="hi-IN"/>
              </w:rPr>
              <w:drawing>
                <wp:inline distT="0" distB="0" distL="0" distR="0" wp14:anchorId="168F2430" wp14:editId="424DB9AF">
                  <wp:extent cx="2803937" cy="21031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03937" cy="2103120"/>
                          </a:xfrm>
                          <a:prstGeom prst="rect">
                            <a:avLst/>
                          </a:prstGeom>
                          <a:noFill/>
                          <a:ln>
                            <a:noFill/>
                          </a:ln>
                        </pic:spPr>
                      </pic:pic>
                    </a:graphicData>
                  </a:graphic>
                </wp:inline>
              </w:drawing>
            </w:r>
          </w:p>
        </w:tc>
      </w:tr>
      <w:tr w:rsidR="00FD0C45" w14:paraId="0B270EFE" w14:textId="77777777" w:rsidTr="00214F84">
        <w:tc>
          <w:tcPr>
            <w:tcW w:w="9629" w:type="dxa"/>
            <w:gridSpan w:val="2"/>
          </w:tcPr>
          <w:p w14:paraId="65F88C31" w14:textId="0845DD9F" w:rsidR="00FD0C45" w:rsidRDefault="009C0DF6" w:rsidP="009C0DF6">
            <w:pPr>
              <w:pStyle w:val="Caption"/>
              <w:jc w:val="center"/>
              <w:rPr>
                <w:lang w:eastAsia="ja-JP" w:bidi="hi-IN"/>
              </w:rPr>
            </w:pPr>
            <w:bookmarkStart w:id="6" w:name="_Ref95320148"/>
            <w:r>
              <w:t xml:space="preserve">Figure </w:t>
            </w:r>
            <w:r>
              <w:fldChar w:fldCharType="begin"/>
            </w:r>
            <w:r>
              <w:instrText xml:space="preserve"> SEQ Figure \* ARABIC </w:instrText>
            </w:r>
            <w:r>
              <w:fldChar w:fldCharType="separate"/>
            </w:r>
            <w:r>
              <w:rPr>
                <w:noProof/>
              </w:rPr>
              <w:t>2</w:t>
            </w:r>
            <w:r>
              <w:fldChar w:fldCharType="end"/>
            </w:r>
            <w:bookmarkEnd w:id="6"/>
            <w:r>
              <w:t>. Performance analysis of differe</w:t>
            </w:r>
            <w:r w:rsidR="00496EDA">
              <w:t>nt Time Offset assumptions.</w:t>
            </w:r>
          </w:p>
        </w:tc>
      </w:tr>
    </w:tbl>
    <w:p w14:paraId="197D6B9D" w14:textId="200DEAF6" w:rsidR="00335FE3" w:rsidRPr="000E735C" w:rsidRDefault="00335FE3" w:rsidP="00335FE3">
      <w:pPr>
        <w:tabs>
          <w:tab w:val="left" w:pos="1530"/>
        </w:tabs>
        <w:ind w:left="1530" w:hanging="1530"/>
        <w:jc w:val="both"/>
        <w:rPr>
          <w:bCs/>
          <w:i/>
          <w:iCs/>
        </w:rPr>
      </w:pPr>
      <w:r w:rsidRPr="000E735C">
        <w:rPr>
          <w:bCs/>
          <w:i/>
          <w:iCs/>
        </w:rPr>
        <w:t>Observation #</w:t>
      </w:r>
      <w:r>
        <w:rPr>
          <w:bCs/>
          <w:i/>
          <w:iCs/>
        </w:rPr>
        <w:t>3</w:t>
      </w:r>
      <w:r w:rsidRPr="000E735C">
        <w:rPr>
          <w:bCs/>
          <w:i/>
          <w:iCs/>
        </w:rPr>
        <w:t>:</w:t>
      </w:r>
      <w:r w:rsidRPr="000E735C">
        <w:rPr>
          <w:bCs/>
          <w:i/>
          <w:iCs/>
        </w:rPr>
        <w:tab/>
      </w:r>
      <w:r w:rsidR="007B2928">
        <w:rPr>
          <w:bCs/>
          <w:i/>
          <w:iCs/>
        </w:rPr>
        <w:t>Negligible MMSE-IRC</w:t>
      </w:r>
      <w:r w:rsidR="00CC42C6">
        <w:rPr>
          <w:bCs/>
          <w:i/>
          <w:iCs/>
        </w:rPr>
        <w:t xml:space="preserve"> and MMSE-MRC</w:t>
      </w:r>
      <w:r w:rsidR="007B2928">
        <w:rPr>
          <w:bCs/>
          <w:i/>
          <w:iCs/>
        </w:rPr>
        <w:t xml:space="preserve"> performance difference (≤ 0.2 dB) is observed f</w:t>
      </w:r>
      <w:r w:rsidR="00CC42C6">
        <w:rPr>
          <w:bCs/>
          <w:i/>
          <w:iCs/>
        </w:rPr>
        <w:t>or different time offset options</w:t>
      </w:r>
      <w:r w:rsidR="0096078B">
        <w:rPr>
          <w:bCs/>
          <w:i/>
          <w:iCs/>
        </w:rPr>
        <w:t>.</w:t>
      </w:r>
    </w:p>
    <w:p w14:paraId="3432DC0C" w14:textId="264D4AEC" w:rsidR="00335FE3" w:rsidRPr="00172C5F" w:rsidRDefault="0096078B" w:rsidP="00172C5F">
      <w:pPr>
        <w:rPr>
          <w:lang w:eastAsia="ja-JP" w:bidi="hi-IN"/>
        </w:rPr>
      </w:pPr>
      <w:r>
        <w:rPr>
          <w:lang w:eastAsia="ja-JP" w:bidi="hi-IN"/>
        </w:rPr>
        <w:t>Based on these results, we suggest</w:t>
      </w:r>
      <w:r w:rsidR="00D06B58">
        <w:rPr>
          <w:lang w:eastAsia="ja-JP" w:bidi="hi-IN"/>
        </w:rPr>
        <w:t xml:space="preserve"> to consider same time offset assumptions for FDD 15 kHz and TDD 30 kHz </w:t>
      </w:r>
      <w:r w:rsidR="004252B5">
        <w:rPr>
          <w:lang w:eastAsia="ja-JP" w:bidi="hi-IN"/>
        </w:rPr>
        <w:t>scenarios.</w:t>
      </w:r>
    </w:p>
    <w:p w14:paraId="14D62558" w14:textId="54FA537F" w:rsidR="00172C5F" w:rsidRDefault="0030132D" w:rsidP="00A85256">
      <w:pPr>
        <w:tabs>
          <w:tab w:val="left" w:pos="1276"/>
        </w:tabs>
        <w:ind w:left="1276" w:hanging="1276"/>
        <w:jc w:val="both"/>
        <w:rPr>
          <w:b/>
        </w:rPr>
      </w:pPr>
      <w:r w:rsidRPr="000E735C">
        <w:rPr>
          <w:b/>
        </w:rPr>
        <w:t xml:space="preserve">Proposal </w:t>
      </w:r>
      <w:r w:rsidR="00773EBF">
        <w:rPr>
          <w:b/>
        </w:rPr>
        <w:t>5</w:t>
      </w:r>
      <w:r w:rsidRPr="000E735C">
        <w:rPr>
          <w:b/>
        </w:rPr>
        <w:t>:</w:t>
      </w:r>
      <w:r w:rsidRPr="000E735C">
        <w:rPr>
          <w:b/>
        </w:rPr>
        <w:tab/>
        <w:t xml:space="preserve">Use </w:t>
      </w:r>
      <w:r>
        <w:rPr>
          <w:b/>
        </w:rPr>
        <w:t xml:space="preserve">the following time offset configuration </w:t>
      </w:r>
      <w:r w:rsidR="00A85256">
        <w:rPr>
          <w:b/>
        </w:rPr>
        <w:t xml:space="preserve">for TDD requirements: </w:t>
      </w:r>
      <w:r w:rsidR="00A85256" w:rsidRPr="00A85256">
        <w:rPr>
          <w:b/>
        </w:rPr>
        <w:t>3 us for interfering cell 1 and -1 us for interfering cell 2 (in case modelled)</w:t>
      </w:r>
      <w:r w:rsidR="00A85256">
        <w:rPr>
          <w:b/>
        </w:rPr>
        <w:t>.</w:t>
      </w:r>
    </w:p>
    <w:p w14:paraId="22620C46" w14:textId="497AB058" w:rsidR="007E5B03" w:rsidRPr="00AF7C51" w:rsidRDefault="007E5B03" w:rsidP="007E5B03">
      <w:pPr>
        <w:keepNext/>
        <w:rPr>
          <w:b/>
          <w:bCs/>
          <w:u w:val="single"/>
          <w:lang w:eastAsia="ja-JP" w:bidi="hi-IN"/>
        </w:rPr>
      </w:pPr>
      <w:r w:rsidRPr="00AF7C51">
        <w:rPr>
          <w:b/>
          <w:bCs/>
          <w:u w:val="single"/>
          <w:lang w:eastAsia="ja-JP" w:bidi="hi-IN"/>
        </w:rPr>
        <w:t>PDCCH modelling</w:t>
      </w:r>
    </w:p>
    <w:p w14:paraId="3E0E5E5A" w14:textId="5631CF44" w:rsidR="007E5B03" w:rsidRPr="000505A3" w:rsidRDefault="00AF7C51" w:rsidP="000505A3">
      <w:pPr>
        <w:rPr>
          <w:lang w:eastAsia="ja-JP" w:bidi="hi-IN"/>
        </w:rPr>
      </w:pPr>
      <w:r w:rsidRPr="000505A3">
        <w:rPr>
          <w:lang w:eastAsia="ja-JP" w:bidi="hi-IN"/>
        </w:rPr>
        <w:t>Based on the previous meeting discussion</w:t>
      </w:r>
      <w:r w:rsidR="00290CF5" w:rsidRPr="000505A3">
        <w:rPr>
          <w:lang w:eastAsia="ja-JP" w:bidi="hi-IN"/>
        </w:rPr>
        <w:t>, multiple option</w:t>
      </w:r>
      <w:r w:rsidR="00B83C88" w:rsidRPr="000505A3">
        <w:rPr>
          <w:lang w:eastAsia="ja-JP" w:bidi="hi-IN"/>
        </w:rPr>
        <w:t>s are listed for PDCCH interference modelling</w:t>
      </w:r>
    </w:p>
    <w:p w14:paraId="4FE93F44" w14:textId="7AAD33FE" w:rsidR="00B83C88" w:rsidRPr="00C77F9F" w:rsidRDefault="00B83C88" w:rsidP="00C77F9F">
      <w:pPr>
        <w:pStyle w:val="ListParagraph"/>
        <w:numPr>
          <w:ilvl w:val="0"/>
          <w:numId w:val="27"/>
        </w:numPr>
        <w:tabs>
          <w:tab w:val="left" w:pos="1276"/>
        </w:tabs>
        <w:jc w:val="both"/>
        <w:rPr>
          <w:rFonts w:ascii="Times New Roman" w:hAnsi="Times New Roman"/>
          <w:bCs/>
          <w:sz w:val="20"/>
          <w:szCs w:val="20"/>
        </w:rPr>
      </w:pPr>
      <w:r w:rsidRPr="00C77F9F">
        <w:rPr>
          <w:rFonts w:ascii="Times New Roman" w:hAnsi="Times New Roman"/>
          <w:bCs/>
          <w:sz w:val="20"/>
          <w:szCs w:val="20"/>
        </w:rPr>
        <w:t xml:space="preserve">Option 1: </w:t>
      </w:r>
      <w:r w:rsidR="00B72BEF" w:rsidRPr="00C77F9F">
        <w:rPr>
          <w:rFonts w:ascii="Times New Roman" w:hAnsi="Times New Roman"/>
          <w:bCs/>
          <w:sz w:val="20"/>
          <w:szCs w:val="20"/>
        </w:rPr>
        <w:t xml:space="preserve">Random QPSK </w:t>
      </w:r>
      <w:r w:rsidR="00E661B8" w:rsidRPr="00C77F9F">
        <w:rPr>
          <w:rFonts w:ascii="Times New Roman" w:hAnsi="Times New Roman"/>
          <w:bCs/>
          <w:sz w:val="20"/>
          <w:szCs w:val="20"/>
        </w:rPr>
        <w:t>in whole PDCCH region</w:t>
      </w:r>
    </w:p>
    <w:p w14:paraId="4A86B426" w14:textId="46769B7E" w:rsidR="00E661B8" w:rsidRPr="00C77F9F" w:rsidRDefault="00E661B8" w:rsidP="00C77F9F">
      <w:pPr>
        <w:pStyle w:val="ListParagraph"/>
        <w:numPr>
          <w:ilvl w:val="0"/>
          <w:numId w:val="27"/>
        </w:numPr>
        <w:tabs>
          <w:tab w:val="left" w:pos="1276"/>
        </w:tabs>
        <w:jc w:val="both"/>
        <w:rPr>
          <w:rFonts w:ascii="Times New Roman" w:hAnsi="Times New Roman"/>
          <w:bCs/>
          <w:sz w:val="20"/>
          <w:szCs w:val="20"/>
        </w:rPr>
      </w:pPr>
      <w:r w:rsidRPr="00C77F9F">
        <w:rPr>
          <w:rFonts w:ascii="Times New Roman" w:hAnsi="Times New Roman"/>
          <w:bCs/>
          <w:sz w:val="20"/>
          <w:szCs w:val="20"/>
        </w:rPr>
        <w:t>Option 2: No interference in PDCCH region</w:t>
      </w:r>
    </w:p>
    <w:p w14:paraId="4F381999" w14:textId="405605F4" w:rsidR="00C77F9F" w:rsidRPr="00C77F9F" w:rsidRDefault="00C77F9F" w:rsidP="00C77F9F">
      <w:pPr>
        <w:pStyle w:val="ListParagraph"/>
        <w:numPr>
          <w:ilvl w:val="0"/>
          <w:numId w:val="27"/>
        </w:numPr>
        <w:tabs>
          <w:tab w:val="left" w:pos="1276"/>
        </w:tabs>
        <w:jc w:val="both"/>
        <w:rPr>
          <w:rFonts w:ascii="Times New Roman" w:hAnsi="Times New Roman"/>
          <w:bCs/>
          <w:sz w:val="20"/>
          <w:szCs w:val="20"/>
        </w:rPr>
      </w:pPr>
      <w:r w:rsidRPr="00C77F9F">
        <w:rPr>
          <w:rFonts w:ascii="Times New Roman" w:hAnsi="Times New Roman"/>
          <w:bCs/>
          <w:sz w:val="20"/>
          <w:szCs w:val="20"/>
        </w:rPr>
        <w:t xml:space="preserve">Option 3: </w:t>
      </w:r>
      <w:r w:rsidR="000E6788">
        <w:rPr>
          <w:rFonts w:ascii="Times New Roman" w:hAnsi="Times New Roman"/>
          <w:bCs/>
          <w:sz w:val="20"/>
          <w:szCs w:val="20"/>
        </w:rPr>
        <w:t xml:space="preserve">Explicit </w:t>
      </w:r>
      <w:r w:rsidRPr="00C77F9F">
        <w:rPr>
          <w:rFonts w:ascii="Times New Roman" w:hAnsi="Times New Roman"/>
          <w:bCs/>
          <w:sz w:val="20"/>
          <w:szCs w:val="20"/>
        </w:rPr>
        <w:t>PDCCH transmission</w:t>
      </w:r>
    </w:p>
    <w:p w14:paraId="19F23832" w14:textId="1199C6C1" w:rsidR="00C77F9F" w:rsidRPr="009A054A" w:rsidRDefault="00934E2C" w:rsidP="009A054A">
      <w:pPr>
        <w:rPr>
          <w:lang w:eastAsia="ja-JP" w:bidi="hi-IN"/>
        </w:rPr>
      </w:pPr>
      <w:r w:rsidRPr="009A054A">
        <w:rPr>
          <w:lang w:eastAsia="ja-JP" w:bidi="hi-IN"/>
        </w:rPr>
        <w:t xml:space="preserve">In </w:t>
      </w:r>
      <w:r w:rsidRPr="009A054A">
        <w:rPr>
          <w:lang w:eastAsia="ja-JP" w:bidi="hi-IN"/>
        </w:rPr>
        <w:fldChar w:fldCharType="begin"/>
      </w:r>
      <w:r w:rsidRPr="009A054A">
        <w:rPr>
          <w:lang w:eastAsia="ja-JP" w:bidi="hi-IN"/>
        </w:rPr>
        <w:instrText xml:space="preserve"> REF _Ref95747857 \h  \* MERGEFORMAT </w:instrText>
      </w:r>
      <w:r w:rsidRPr="009A054A">
        <w:rPr>
          <w:lang w:eastAsia="ja-JP" w:bidi="hi-IN"/>
        </w:rPr>
      </w:r>
      <w:r w:rsidRPr="009A054A">
        <w:rPr>
          <w:lang w:eastAsia="ja-JP" w:bidi="hi-IN"/>
        </w:rPr>
        <w:fldChar w:fldCharType="separate"/>
      </w:r>
      <w:r w:rsidRPr="00934E2C">
        <w:rPr>
          <w:lang w:eastAsia="ja-JP" w:bidi="hi-IN"/>
        </w:rPr>
        <w:t>Figure 3</w:t>
      </w:r>
      <w:r w:rsidRPr="009A054A">
        <w:rPr>
          <w:lang w:eastAsia="ja-JP" w:bidi="hi-IN"/>
        </w:rPr>
        <w:fldChar w:fldCharType="end"/>
      </w:r>
      <w:r w:rsidRPr="009A054A">
        <w:rPr>
          <w:lang w:eastAsia="ja-JP" w:bidi="hi-IN"/>
        </w:rPr>
        <w:t xml:space="preserve"> we provide the MMSE-IRC simulation results for all above options </w:t>
      </w:r>
      <w:r w:rsidR="00181C31" w:rsidRPr="009A054A">
        <w:rPr>
          <w:lang w:eastAsia="ja-JP" w:bidi="hi-IN"/>
        </w:rPr>
        <w:t xml:space="preserve">in case AL8 is used </w:t>
      </w:r>
      <w:r w:rsidR="009A054A" w:rsidRPr="009A054A">
        <w:rPr>
          <w:lang w:eastAsia="ja-JP" w:bidi="hi-IN"/>
        </w:rPr>
        <w:t>for PDCCH transmission at the serving cell.</w:t>
      </w:r>
    </w:p>
    <w:tbl>
      <w:tblPr>
        <w:tblStyle w:val="TableGrid"/>
        <w:tblW w:w="0" w:type="auto"/>
        <w:tblLook w:val="04A0" w:firstRow="1" w:lastRow="0" w:firstColumn="1" w:lastColumn="0" w:noHBand="0" w:noVBand="1"/>
      </w:tblPr>
      <w:tblGrid>
        <w:gridCol w:w="4814"/>
        <w:gridCol w:w="4815"/>
      </w:tblGrid>
      <w:tr w:rsidR="00D74263" w14:paraId="374D7819" w14:textId="77777777" w:rsidTr="00593BEF">
        <w:tc>
          <w:tcPr>
            <w:tcW w:w="4814" w:type="dxa"/>
            <w:shd w:val="clear" w:color="auto" w:fill="DEEAF6" w:themeFill="accent5" w:themeFillTint="33"/>
          </w:tcPr>
          <w:p w14:paraId="761E81D8" w14:textId="77777777" w:rsidR="00693016" w:rsidRPr="00623D25" w:rsidRDefault="00693016" w:rsidP="00593BEF">
            <w:pPr>
              <w:keepNext/>
              <w:spacing w:before="0" w:after="0"/>
              <w:jc w:val="center"/>
              <w:rPr>
                <w:b/>
                <w:bCs/>
                <w:lang w:eastAsia="ja-JP" w:bidi="hi-IN"/>
              </w:rPr>
            </w:pPr>
            <w:r w:rsidRPr="00623D25">
              <w:rPr>
                <w:b/>
                <w:bCs/>
                <w:lang w:eastAsia="ja-JP" w:bidi="hi-IN"/>
              </w:rPr>
              <w:t>2 Rx case</w:t>
            </w:r>
          </w:p>
        </w:tc>
        <w:tc>
          <w:tcPr>
            <w:tcW w:w="4815" w:type="dxa"/>
            <w:shd w:val="clear" w:color="auto" w:fill="DEEAF6" w:themeFill="accent5" w:themeFillTint="33"/>
          </w:tcPr>
          <w:p w14:paraId="0B6831DC" w14:textId="77777777" w:rsidR="00693016" w:rsidRPr="00623D25" w:rsidRDefault="00693016" w:rsidP="00593BEF">
            <w:pPr>
              <w:keepNext/>
              <w:spacing w:before="0" w:after="0"/>
              <w:jc w:val="center"/>
              <w:rPr>
                <w:b/>
                <w:bCs/>
                <w:lang w:eastAsia="ja-JP" w:bidi="hi-IN"/>
              </w:rPr>
            </w:pPr>
            <w:r w:rsidRPr="00623D25">
              <w:rPr>
                <w:b/>
                <w:bCs/>
                <w:lang w:eastAsia="ja-JP" w:bidi="hi-IN"/>
              </w:rPr>
              <w:t>4 Rx case</w:t>
            </w:r>
          </w:p>
        </w:tc>
      </w:tr>
      <w:tr w:rsidR="00693016" w14:paraId="0C8BBB67" w14:textId="77777777" w:rsidTr="00593BEF">
        <w:tc>
          <w:tcPr>
            <w:tcW w:w="9629" w:type="dxa"/>
            <w:gridSpan w:val="2"/>
            <w:shd w:val="clear" w:color="auto" w:fill="DEEAF6" w:themeFill="accent5" w:themeFillTint="33"/>
          </w:tcPr>
          <w:p w14:paraId="3205333F" w14:textId="77777777" w:rsidR="00693016" w:rsidRDefault="00693016" w:rsidP="00593BEF">
            <w:pPr>
              <w:keepNext/>
              <w:spacing w:before="0" w:after="0"/>
              <w:jc w:val="center"/>
              <w:rPr>
                <w:lang w:eastAsia="ja-JP" w:bidi="hi-IN"/>
              </w:rPr>
            </w:pPr>
            <w:r w:rsidRPr="006175B1">
              <w:rPr>
                <w:b/>
                <w:bCs/>
                <w:lang w:eastAsia="ja-JP" w:bidi="hi-IN"/>
              </w:rPr>
              <w:t>HomoNet, INR1 7.77 dB and INR2 2.29 dB</w:t>
            </w:r>
          </w:p>
        </w:tc>
      </w:tr>
      <w:tr w:rsidR="00693016" w14:paraId="0E3A47D0" w14:textId="77777777" w:rsidTr="00593BEF">
        <w:tc>
          <w:tcPr>
            <w:tcW w:w="4814" w:type="dxa"/>
          </w:tcPr>
          <w:p w14:paraId="67A104C7" w14:textId="0FC58D8C" w:rsidR="00693016" w:rsidRDefault="00A11114" w:rsidP="00593BEF">
            <w:pPr>
              <w:rPr>
                <w:lang w:eastAsia="ja-JP" w:bidi="hi-IN"/>
              </w:rPr>
            </w:pPr>
            <w:r w:rsidRPr="00A11114">
              <w:rPr>
                <w:noProof/>
                <w:lang w:eastAsia="ja-JP" w:bidi="hi-IN"/>
              </w:rPr>
              <w:drawing>
                <wp:inline distT="0" distB="0" distL="0" distR="0" wp14:anchorId="2DBA3C24" wp14:editId="6738BF10">
                  <wp:extent cx="2802600" cy="21031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02600" cy="2103120"/>
                          </a:xfrm>
                          <a:prstGeom prst="rect">
                            <a:avLst/>
                          </a:prstGeom>
                          <a:noFill/>
                          <a:ln>
                            <a:noFill/>
                          </a:ln>
                        </pic:spPr>
                      </pic:pic>
                    </a:graphicData>
                  </a:graphic>
                </wp:inline>
              </w:drawing>
            </w:r>
          </w:p>
        </w:tc>
        <w:tc>
          <w:tcPr>
            <w:tcW w:w="4815" w:type="dxa"/>
          </w:tcPr>
          <w:p w14:paraId="2741467F" w14:textId="019B94B7" w:rsidR="00693016" w:rsidRDefault="00F33035" w:rsidP="00593BEF">
            <w:pPr>
              <w:rPr>
                <w:lang w:eastAsia="ja-JP" w:bidi="hi-IN"/>
              </w:rPr>
            </w:pPr>
            <w:r w:rsidRPr="00F33035">
              <w:rPr>
                <w:noProof/>
                <w:lang w:eastAsia="ja-JP" w:bidi="hi-IN"/>
              </w:rPr>
              <w:drawing>
                <wp:inline distT="0" distB="0" distL="0" distR="0" wp14:anchorId="753A7A17" wp14:editId="03725705">
                  <wp:extent cx="2802603" cy="21031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02603" cy="2103120"/>
                          </a:xfrm>
                          <a:prstGeom prst="rect">
                            <a:avLst/>
                          </a:prstGeom>
                          <a:noFill/>
                          <a:ln>
                            <a:noFill/>
                          </a:ln>
                        </pic:spPr>
                      </pic:pic>
                    </a:graphicData>
                  </a:graphic>
                </wp:inline>
              </w:drawing>
            </w:r>
          </w:p>
        </w:tc>
      </w:tr>
      <w:tr w:rsidR="00693016" w14:paraId="2833D415" w14:textId="77777777" w:rsidTr="00593BEF">
        <w:tc>
          <w:tcPr>
            <w:tcW w:w="9629" w:type="dxa"/>
            <w:gridSpan w:val="2"/>
            <w:shd w:val="clear" w:color="auto" w:fill="DEEAF6" w:themeFill="accent5" w:themeFillTint="33"/>
          </w:tcPr>
          <w:p w14:paraId="6CE1A996" w14:textId="77777777" w:rsidR="00693016" w:rsidRDefault="00693016" w:rsidP="002F2C2B">
            <w:pPr>
              <w:keepNext/>
              <w:spacing w:before="0" w:after="0"/>
              <w:jc w:val="center"/>
              <w:rPr>
                <w:lang w:eastAsia="ja-JP" w:bidi="hi-IN"/>
              </w:rPr>
            </w:pPr>
            <w:r w:rsidRPr="009C0DF6">
              <w:rPr>
                <w:b/>
                <w:bCs/>
                <w:lang w:eastAsia="ja-JP" w:bidi="hi-IN"/>
              </w:rPr>
              <w:lastRenderedPageBreak/>
              <w:t>HetNet, INR1 11.39 dB and INR2 5.45 dB</w:t>
            </w:r>
          </w:p>
        </w:tc>
      </w:tr>
      <w:tr w:rsidR="00693016" w14:paraId="5E751AA5" w14:textId="77777777" w:rsidTr="00593BEF">
        <w:tc>
          <w:tcPr>
            <w:tcW w:w="4814" w:type="dxa"/>
          </w:tcPr>
          <w:p w14:paraId="675BF561" w14:textId="2B068D2F" w:rsidR="00693016" w:rsidRDefault="00D74263" w:rsidP="00593BEF">
            <w:pPr>
              <w:rPr>
                <w:lang w:eastAsia="ja-JP" w:bidi="hi-IN"/>
              </w:rPr>
            </w:pPr>
            <w:r w:rsidRPr="00D74263">
              <w:rPr>
                <w:noProof/>
                <w:lang w:eastAsia="ja-JP" w:bidi="hi-IN"/>
              </w:rPr>
              <w:drawing>
                <wp:inline distT="0" distB="0" distL="0" distR="0" wp14:anchorId="263BE4C7" wp14:editId="326EDA7F">
                  <wp:extent cx="2802600" cy="2103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02600" cy="2103120"/>
                          </a:xfrm>
                          <a:prstGeom prst="rect">
                            <a:avLst/>
                          </a:prstGeom>
                          <a:noFill/>
                          <a:ln>
                            <a:noFill/>
                          </a:ln>
                        </pic:spPr>
                      </pic:pic>
                    </a:graphicData>
                  </a:graphic>
                </wp:inline>
              </w:drawing>
            </w:r>
          </w:p>
        </w:tc>
        <w:tc>
          <w:tcPr>
            <w:tcW w:w="4815" w:type="dxa"/>
          </w:tcPr>
          <w:p w14:paraId="4DE17C94" w14:textId="37AAC072" w:rsidR="00693016" w:rsidRDefault="00D35B40" w:rsidP="00593BEF">
            <w:pPr>
              <w:rPr>
                <w:lang w:eastAsia="ja-JP" w:bidi="hi-IN"/>
              </w:rPr>
            </w:pPr>
            <w:r w:rsidRPr="00D35B40">
              <w:rPr>
                <w:noProof/>
                <w:lang w:eastAsia="ja-JP" w:bidi="hi-IN"/>
              </w:rPr>
              <w:drawing>
                <wp:inline distT="0" distB="0" distL="0" distR="0" wp14:anchorId="7DDBAA20" wp14:editId="69D6F294">
                  <wp:extent cx="2802600" cy="210312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02600" cy="2103120"/>
                          </a:xfrm>
                          <a:prstGeom prst="rect">
                            <a:avLst/>
                          </a:prstGeom>
                          <a:noFill/>
                          <a:ln>
                            <a:noFill/>
                          </a:ln>
                        </pic:spPr>
                      </pic:pic>
                    </a:graphicData>
                  </a:graphic>
                </wp:inline>
              </w:drawing>
            </w:r>
          </w:p>
        </w:tc>
      </w:tr>
      <w:tr w:rsidR="00693016" w14:paraId="14BA424C" w14:textId="77777777" w:rsidTr="00593BEF">
        <w:tc>
          <w:tcPr>
            <w:tcW w:w="9629" w:type="dxa"/>
            <w:gridSpan w:val="2"/>
          </w:tcPr>
          <w:p w14:paraId="4D8C26D3" w14:textId="2D39F9AA" w:rsidR="00693016" w:rsidRDefault="00693016" w:rsidP="00593BEF">
            <w:pPr>
              <w:pStyle w:val="Caption"/>
              <w:jc w:val="center"/>
              <w:rPr>
                <w:lang w:eastAsia="ja-JP" w:bidi="hi-IN"/>
              </w:rPr>
            </w:pPr>
            <w:bookmarkStart w:id="7" w:name="_Ref95747857"/>
            <w:r>
              <w:t xml:space="preserve">Figure </w:t>
            </w:r>
            <w:r>
              <w:fldChar w:fldCharType="begin"/>
            </w:r>
            <w:r>
              <w:instrText xml:space="preserve"> SEQ Figure \* ARABIC </w:instrText>
            </w:r>
            <w:r>
              <w:fldChar w:fldCharType="separate"/>
            </w:r>
            <w:r w:rsidR="00934E2C">
              <w:rPr>
                <w:noProof/>
              </w:rPr>
              <w:t>3</w:t>
            </w:r>
            <w:r>
              <w:fldChar w:fldCharType="end"/>
            </w:r>
            <w:bookmarkEnd w:id="7"/>
            <w:r>
              <w:t>. PDCCH impact on PDSCH performance.</w:t>
            </w:r>
          </w:p>
        </w:tc>
      </w:tr>
    </w:tbl>
    <w:p w14:paraId="2A66EE64" w14:textId="3AF9A1C6" w:rsidR="007D3EA0" w:rsidRPr="007D3EA0" w:rsidRDefault="007D3EA0" w:rsidP="007D3EA0">
      <w:pPr>
        <w:tabs>
          <w:tab w:val="left" w:pos="1530"/>
        </w:tabs>
        <w:ind w:left="1530" w:hanging="1530"/>
        <w:jc w:val="both"/>
        <w:rPr>
          <w:bCs/>
          <w:i/>
          <w:iCs/>
        </w:rPr>
      </w:pPr>
      <w:r w:rsidRPr="000E735C">
        <w:rPr>
          <w:bCs/>
          <w:i/>
          <w:iCs/>
        </w:rPr>
        <w:t>Observation #</w:t>
      </w:r>
      <w:r>
        <w:rPr>
          <w:bCs/>
          <w:i/>
          <w:iCs/>
        </w:rPr>
        <w:t>4</w:t>
      </w:r>
      <w:r w:rsidRPr="000E735C">
        <w:rPr>
          <w:bCs/>
          <w:i/>
          <w:iCs/>
        </w:rPr>
        <w:t>:</w:t>
      </w:r>
      <w:r w:rsidRPr="000E735C">
        <w:rPr>
          <w:bCs/>
          <w:i/>
          <w:iCs/>
        </w:rPr>
        <w:tab/>
      </w:r>
      <w:r>
        <w:rPr>
          <w:bCs/>
          <w:i/>
          <w:iCs/>
        </w:rPr>
        <w:t xml:space="preserve">PDCCH decoding with AL8 does not have impact on PDSCH performance for different </w:t>
      </w:r>
      <w:r w:rsidR="00570FA3">
        <w:rPr>
          <w:bCs/>
          <w:i/>
          <w:iCs/>
        </w:rPr>
        <w:t>PDCCH interference modelling options.</w:t>
      </w:r>
    </w:p>
    <w:p w14:paraId="35BDBC94" w14:textId="20B8E553" w:rsidR="00C77F9F" w:rsidRDefault="00D35B40" w:rsidP="000505A3">
      <w:pPr>
        <w:rPr>
          <w:lang w:eastAsia="ja-JP" w:bidi="hi-IN"/>
        </w:rPr>
      </w:pPr>
      <w:r w:rsidRPr="000505A3">
        <w:rPr>
          <w:lang w:eastAsia="ja-JP" w:bidi="hi-IN"/>
        </w:rPr>
        <w:t>Based on th</w:t>
      </w:r>
      <w:r w:rsidR="005F5F12" w:rsidRPr="000505A3">
        <w:rPr>
          <w:lang w:eastAsia="ja-JP" w:bidi="hi-IN"/>
        </w:rPr>
        <w:t>e</w:t>
      </w:r>
      <w:r w:rsidRPr="000505A3">
        <w:rPr>
          <w:lang w:eastAsia="ja-JP" w:bidi="hi-IN"/>
        </w:rPr>
        <w:t>s</w:t>
      </w:r>
      <w:r w:rsidR="005F5F12" w:rsidRPr="000505A3">
        <w:rPr>
          <w:lang w:eastAsia="ja-JP" w:bidi="hi-IN"/>
        </w:rPr>
        <w:t>e</w:t>
      </w:r>
      <w:r w:rsidRPr="000505A3">
        <w:rPr>
          <w:lang w:eastAsia="ja-JP" w:bidi="hi-IN"/>
        </w:rPr>
        <w:t xml:space="preserve"> results, we can observe that there is </w:t>
      </w:r>
      <w:r w:rsidR="005F5F12" w:rsidRPr="000505A3">
        <w:rPr>
          <w:lang w:eastAsia="ja-JP" w:bidi="hi-IN"/>
        </w:rPr>
        <w:t xml:space="preserve">no performance PDSCH difference for different PDCCH </w:t>
      </w:r>
      <w:r w:rsidR="000505A3" w:rsidRPr="000505A3">
        <w:rPr>
          <w:lang w:eastAsia="ja-JP" w:bidi="hi-IN"/>
        </w:rPr>
        <w:t>interference modelling options.</w:t>
      </w:r>
      <w:r w:rsidR="000505A3">
        <w:rPr>
          <w:lang w:eastAsia="ja-JP" w:bidi="hi-IN"/>
        </w:rPr>
        <w:t xml:space="preserve"> </w:t>
      </w:r>
      <w:r w:rsidR="009A054A">
        <w:rPr>
          <w:lang w:eastAsia="ja-JP" w:bidi="hi-IN"/>
        </w:rPr>
        <w:t xml:space="preserve">Therefore, we can conclude that </w:t>
      </w:r>
      <w:r w:rsidR="000E6788">
        <w:rPr>
          <w:lang w:eastAsia="ja-JP" w:bidi="hi-IN"/>
        </w:rPr>
        <w:t>PDCCH performance is rather robust for considered test setups.</w:t>
      </w:r>
    </w:p>
    <w:p w14:paraId="0E7B0999" w14:textId="6E603493" w:rsidR="000E6788" w:rsidRPr="000505A3" w:rsidRDefault="000E6788" w:rsidP="000505A3">
      <w:pPr>
        <w:rPr>
          <w:lang w:eastAsia="ja-JP" w:bidi="hi-IN"/>
        </w:rPr>
      </w:pPr>
      <w:r>
        <w:rPr>
          <w:lang w:eastAsia="ja-JP" w:bidi="hi-IN"/>
        </w:rPr>
        <w:t xml:space="preserve">Taking into account that Option </w:t>
      </w:r>
      <w:r w:rsidR="00570184">
        <w:rPr>
          <w:lang w:eastAsia="ja-JP" w:bidi="hi-IN"/>
        </w:rPr>
        <w:t>3 is more practical, we suggest to consider this option for inter-cell PDSCH requirements definition.</w:t>
      </w:r>
    </w:p>
    <w:p w14:paraId="099CFA42" w14:textId="3DFB9667" w:rsidR="007E5B03" w:rsidRPr="00A85256" w:rsidRDefault="007E5B03" w:rsidP="007E5B03">
      <w:pPr>
        <w:tabs>
          <w:tab w:val="left" w:pos="1276"/>
        </w:tabs>
        <w:ind w:left="1276" w:hanging="1276"/>
        <w:jc w:val="both"/>
        <w:rPr>
          <w:b/>
        </w:rPr>
      </w:pPr>
      <w:r w:rsidRPr="00CC6881">
        <w:rPr>
          <w:b/>
        </w:rPr>
        <w:t xml:space="preserve">Proposal </w:t>
      </w:r>
      <w:r w:rsidR="00211D3F" w:rsidRPr="00CC6881">
        <w:rPr>
          <w:b/>
        </w:rPr>
        <w:t>6</w:t>
      </w:r>
      <w:r w:rsidRPr="00CC6881">
        <w:rPr>
          <w:b/>
        </w:rPr>
        <w:t>:</w:t>
      </w:r>
      <w:r w:rsidRPr="00CC6881">
        <w:rPr>
          <w:b/>
        </w:rPr>
        <w:tab/>
      </w:r>
      <w:r w:rsidR="00570184" w:rsidRPr="00CC6881">
        <w:rPr>
          <w:b/>
        </w:rPr>
        <w:t xml:space="preserve">Use explicit modelling of interference PDCCH </w:t>
      </w:r>
      <w:r w:rsidR="00CC6881" w:rsidRPr="00CC6881">
        <w:rPr>
          <w:b/>
        </w:rPr>
        <w:t>signal</w:t>
      </w:r>
      <w:r w:rsidR="00CC6881">
        <w:rPr>
          <w:b/>
        </w:rPr>
        <w:t xml:space="preserve"> for </w:t>
      </w:r>
      <w:r w:rsidR="0003557F">
        <w:rPr>
          <w:b/>
        </w:rPr>
        <w:t xml:space="preserve">definition of </w:t>
      </w:r>
      <w:r w:rsidR="00CC6881" w:rsidRPr="00CC6881">
        <w:rPr>
          <w:b/>
        </w:rPr>
        <w:t>PDSCH demodulation MMSE-IRC requirements for scenario with inter-cell interference</w:t>
      </w:r>
      <w:r w:rsidR="00CC6881">
        <w:rPr>
          <w:b/>
        </w:rPr>
        <w:t>.</w:t>
      </w:r>
    </w:p>
    <w:p w14:paraId="397D4F14" w14:textId="0590D574" w:rsidR="003F2DEE" w:rsidRPr="003F2DEE" w:rsidRDefault="00FC0BE7" w:rsidP="003F2DEE">
      <w:pPr>
        <w:pStyle w:val="Heading2"/>
      </w:pPr>
      <w:r>
        <w:t>S</w:t>
      </w:r>
      <w:r w:rsidR="003F2DEE">
        <w:t>imulation results</w:t>
      </w:r>
    </w:p>
    <w:p w14:paraId="5E3B4ACC" w14:textId="3838F293" w:rsidR="006D4B71" w:rsidRPr="00CC5420" w:rsidRDefault="00532992" w:rsidP="0061626A">
      <w:pPr>
        <w:rPr>
          <w:lang w:val="en-US" w:eastAsia="ja-JP" w:bidi="hi-IN"/>
        </w:rPr>
      </w:pPr>
      <w:r w:rsidRPr="00CC5420">
        <w:rPr>
          <w:lang w:val="en-US" w:eastAsia="ja-JP" w:bidi="hi-IN"/>
        </w:rPr>
        <w:t>In this section we provide our simulation results for the following assumptions</w:t>
      </w:r>
      <w:r w:rsidR="00B54894" w:rsidRPr="00CC5420">
        <w:rPr>
          <w:lang w:val="en-US" w:eastAsia="ja-JP" w:bidi="hi-IN"/>
        </w:rPr>
        <w:t xml:space="preserve"> </w:t>
      </w:r>
    </w:p>
    <w:p w14:paraId="49F81447" w14:textId="0FD1140C" w:rsidR="00AD6117" w:rsidRDefault="00AD6117" w:rsidP="005F1FBD">
      <w:pPr>
        <w:numPr>
          <w:ilvl w:val="0"/>
          <w:numId w:val="21"/>
        </w:numPr>
        <w:rPr>
          <w:lang w:val="en-US" w:eastAsia="ja-JP" w:bidi="hi-IN"/>
        </w:rPr>
      </w:pPr>
      <w:r>
        <w:rPr>
          <w:lang w:val="en-US" w:eastAsia="ja-JP" w:bidi="hi-IN"/>
        </w:rPr>
        <w:t xml:space="preserve">Synchronous and asynchronous </w:t>
      </w:r>
      <w:r w:rsidR="00D06D0E">
        <w:rPr>
          <w:lang w:val="en-US" w:eastAsia="ja-JP" w:bidi="hi-IN"/>
        </w:rPr>
        <w:t>network assumptions</w:t>
      </w:r>
    </w:p>
    <w:p w14:paraId="727EF86A" w14:textId="14AB0631" w:rsidR="00532992" w:rsidRPr="00CC5420" w:rsidRDefault="00532992" w:rsidP="005F1FBD">
      <w:pPr>
        <w:numPr>
          <w:ilvl w:val="0"/>
          <w:numId w:val="21"/>
        </w:numPr>
        <w:rPr>
          <w:lang w:val="en-US" w:eastAsia="ja-JP" w:bidi="hi-IN"/>
        </w:rPr>
      </w:pPr>
      <w:r w:rsidRPr="00CC5420">
        <w:rPr>
          <w:lang w:val="en-US" w:eastAsia="ja-JP" w:bidi="hi-IN"/>
        </w:rPr>
        <w:t>CBW/SCS: 10 MHz</w:t>
      </w:r>
      <w:r w:rsidR="00CC5420" w:rsidRPr="00CC5420">
        <w:rPr>
          <w:lang w:val="en-US" w:eastAsia="ja-JP" w:bidi="hi-IN"/>
        </w:rPr>
        <w:t xml:space="preserve"> </w:t>
      </w:r>
      <w:r w:rsidRPr="00CC5420">
        <w:rPr>
          <w:lang w:val="en-US" w:eastAsia="ja-JP" w:bidi="hi-IN"/>
        </w:rPr>
        <w:t>15 kHz</w:t>
      </w:r>
      <w:r w:rsidR="00CC5420" w:rsidRPr="00CC5420">
        <w:rPr>
          <w:lang w:val="en-US" w:eastAsia="ja-JP" w:bidi="hi-IN"/>
        </w:rPr>
        <w:t xml:space="preserve"> for FDD</w:t>
      </w:r>
      <w:r w:rsidR="00C44959">
        <w:rPr>
          <w:lang w:val="en-US" w:eastAsia="ja-JP" w:bidi="hi-IN"/>
        </w:rPr>
        <w:t xml:space="preserve"> (sync and async)</w:t>
      </w:r>
      <w:r w:rsidR="00CC5420" w:rsidRPr="00CC5420">
        <w:rPr>
          <w:lang w:val="en-US" w:eastAsia="ja-JP" w:bidi="hi-IN"/>
        </w:rPr>
        <w:t xml:space="preserve"> and 40 MHz 30 kHz for </w:t>
      </w:r>
      <w:r w:rsidR="00AD6117">
        <w:rPr>
          <w:lang w:val="en-US" w:eastAsia="ja-JP" w:bidi="hi-IN"/>
        </w:rPr>
        <w:t>T</w:t>
      </w:r>
      <w:r w:rsidR="00CC5420" w:rsidRPr="00CC5420">
        <w:rPr>
          <w:lang w:val="en-US" w:eastAsia="ja-JP" w:bidi="hi-IN"/>
        </w:rPr>
        <w:t>DD</w:t>
      </w:r>
      <w:r w:rsidR="00C44959">
        <w:rPr>
          <w:lang w:val="en-US" w:eastAsia="ja-JP" w:bidi="hi-IN"/>
        </w:rPr>
        <w:t xml:space="preserve"> (sync only)</w:t>
      </w:r>
    </w:p>
    <w:p w14:paraId="790E2102" w14:textId="77777777" w:rsidR="00AD6117" w:rsidRDefault="0066367B" w:rsidP="005F1FBD">
      <w:pPr>
        <w:numPr>
          <w:ilvl w:val="0"/>
          <w:numId w:val="21"/>
        </w:numPr>
        <w:rPr>
          <w:lang w:val="en-US" w:eastAsia="ja-JP" w:bidi="hi-IN"/>
        </w:rPr>
      </w:pPr>
      <w:r w:rsidRPr="00CC5420">
        <w:rPr>
          <w:lang w:val="en-US" w:eastAsia="ja-JP" w:bidi="hi-IN"/>
        </w:rPr>
        <w:t xml:space="preserve">Channel models: </w:t>
      </w:r>
    </w:p>
    <w:p w14:paraId="4DB2ED7F" w14:textId="5EBE6A8A" w:rsidR="00532992" w:rsidRDefault="00AD6117" w:rsidP="00AD6117">
      <w:pPr>
        <w:numPr>
          <w:ilvl w:val="1"/>
          <w:numId w:val="21"/>
        </w:numPr>
        <w:rPr>
          <w:lang w:val="en-US" w:eastAsia="ja-JP" w:bidi="hi-IN"/>
        </w:rPr>
      </w:pPr>
      <w:r>
        <w:rPr>
          <w:lang w:val="en-US" w:eastAsia="ja-JP" w:bidi="hi-IN"/>
        </w:rPr>
        <w:t>Syn</w:t>
      </w:r>
      <w:r w:rsidR="00D06D0E">
        <w:rPr>
          <w:lang w:val="en-US" w:eastAsia="ja-JP" w:bidi="hi-IN"/>
        </w:rPr>
        <w:t xml:space="preserve">c: </w:t>
      </w:r>
      <w:r w:rsidR="005F1FBD" w:rsidRPr="00CC5420">
        <w:rPr>
          <w:lang w:val="en-US" w:eastAsia="ja-JP" w:bidi="hi-IN"/>
        </w:rPr>
        <w:t>TDLC300-100</w:t>
      </w:r>
      <w:r w:rsidR="00CC5420" w:rsidRPr="00CC5420">
        <w:rPr>
          <w:lang w:val="en-US" w:eastAsia="ja-JP" w:bidi="hi-IN"/>
        </w:rPr>
        <w:t xml:space="preserve"> for Homogeneous deployment and TDLA30-10 for Heterogeneous deployment</w:t>
      </w:r>
    </w:p>
    <w:p w14:paraId="4A0A15F6" w14:textId="2F89931F" w:rsidR="00D06D0E" w:rsidRPr="00CC5420" w:rsidRDefault="00D06D0E" w:rsidP="00AD6117">
      <w:pPr>
        <w:numPr>
          <w:ilvl w:val="1"/>
          <w:numId w:val="21"/>
        </w:numPr>
        <w:rPr>
          <w:lang w:val="en-US" w:eastAsia="ja-JP" w:bidi="hi-IN"/>
        </w:rPr>
      </w:pPr>
      <w:r>
        <w:rPr>
          <w:lang w:val="en-US" w:eastAsia="ja-JP" w:bidi="hi-IN"/>
        </w:rPr>
        <w:t>Async: TDLA30-10 and TDLC300-100</w:t>
      </w:r>
    </w:p>
    <w:p w14:paraId="2A53AAB6" w14:textId="2563A214" w:rsidR="0066367B" w:rsidRPr="00CC5420" w:rsidRDefault="0066367B" w:rsidP="005F1FBD">
      <w:pPr>
        <w:numPr>
          <w:ilvl w:val="0"/>
          <w:numId w:val="21"/>
        </w:numPr>
        <w:rPr>
          <w:lang w:val="en-US" w:eastAsia="ja-JP" w:bidi="hi-IN"/>
        </w:rPr>
      </w:pPr>
      <w:r w:rsidRPr="00CC5420">
        <w:rPr>
          <w:lang w:val="en-US" w:eastAsia="ja-JP" w:bidi="hi-IN"/>
        </w:rPr>
        <w:t>Antenna configurations:</w:t>
      </w:r>
      <w:r w:rsidR="005F1FBD" w:rsidRPr="00CC5420">
        <w:rPr>
          <w:lang w:val="en-US" w:eastAsia="ja-JP" w:bidi="hi-IN"/>
        </w:rPr>
        <w:t xml:space="preserve"> 2x2 and 2x4</w:t>
      </w:r>
    </w:p>
    <w:p w14:paraId="76CDD31B" w14:textId="00F44CB8" w:rsidR="0066367B" w:rsidRPr="00CC5420" w:rsidRDefault="0066367B" w:rsidP="005F1FBD">
      <w:pPr>
        <w:numPr>
          <w:ilvl w:val="0"/>
          <w:numId w:val="21"/>
        </w:numPr>
        <w:rPr>
          <w:lang w:val="en-US" w:eastAsia="ja-JP" w:bidi="hi-IN"/>
        </w:rPr>
      </w:pPr>
      <w:r w:rsidRPr="00CC5420">
        <w:rPr>
          <w:lang w:val="en-US" w:eastAsia="ja-JP" w:bidi="hi-IN"/>
        </w:rPr>
        <w:t>FRC</w:t>
      </w:r>
      <w:r w:rsidR="005F1FBD" w:rsidRPr="00CC5420">
        <w:rPr>
          <w:lang w:val="en-US" w:eastAsia="ja-JP" w:bidi="hi-IN"/>
        </w:rPr>
        <w:t>: Rank 1, MCS 13</w:t>
      </w:r>
    </w:p>
    <w:p w14:paraId="38F710CB" w14:textId="09DC0A0E" w:rsidR="0066367B" w:rsidRPr="004A5D74" w:rsidRDefault="0066367B" w:rsidP="005F1FBD">
      <w:pPr>
        <w:numPr>
          <w:ilvl w:val="0"/>
          <w:numId w:val="21"/>
        </w:numPr>
        <w:rPr>
          <w:lang w:val="en-US" w:eastAsia="ja-JP" w:bidi="hi-IN"/>
        </w:rPr>
      </w:pPr>
      <w:r w:rsidRPr="004A5D74">
        <w:rPr>
          <w:lang w:val="en-US" w:eastAsia="ja-JP" w:bidi="hi-IN"/>
        </w:rPr>
        <w:t xml:space="preserve">Interference </w:t>
      </w:r>
      <w:r w:rsidR="005F1FBD" w:rsidRPr="004A5D74">
        <w:rPr>
          <w:lang w:val="en-US" w:eastAsia="ja-JP" w:bidi="hi-IN"/>
        </w:rPr>
        <w:t>power profiles:</w:t>
      </w:r>
    </w:p>
    <w:p w14:paraId="697A471F" w14:textId="0F7EA393" w:rsidR="00E21559" w:rsidRDefault="00E21559" w:rsidP="005F1FBD">
      <w:pPr>
        <w:numPr>
          <w:ilvl w:val="1"/>
          <w:numId w:val="21"/>
        </w:numPr>
        <w:rPr>
          <w:lang w:val="en-US" w:eastAsia="ja-JP" w:bidi="hi-IN"/>
        </w:rPr>
      </w:pPr>
      <w:r>
        <w:rPr>
          <w:lang w:val="en-US" w:eastAsia="ja-JP" w:bidi="hi-IN"/>
        </w:rPr>
        <w:t>Sync HomoNet:</w:t>
      </w:r>
    </w:p>
    <w:p w14:paraId="4E7C06DB" w14:textId="2090C5F1" w:rsidR="005F1FBD" w:rsidRPr="004A5D74" w:rsidRDefault="005F1FBD" w:rsidP="00E21559">
      <w:pPr>
        <w:numPr>
          <w:ilvl w:val="2"/>
          <w:numId w:val="21"/>
        </w:numPr>
        <w:rPr>
          <w:lang w:val="en-US" w:eastAsia="ja-JP" w:bidi="hi-IN"/>
        </w:rPr>
      </w:pPr>
      <w:r w:rsidRPr="004A5D74">
        <w:rPr>
          <w:lang w:val="en-US" w:eastAsia="ja-JP" w:bidi="hi-IN"/>
        </w:rPr>
        <w:t xml:space="preserve">Option </w:t>
      </w:r>
      <w:r w:rsidR="005A4F0F">
        <w:rPr>
          <w:lang w:val="en-US" w:eastAsia="ja-JP" w:bidi="hi-IN"/>
        </w:rPr>
        <w:t>1</w:t>
      </w:r>
      <w:r w:rsidRPr="004A5D74">
        <w:rPr>
          <w:lang w:val="en-US" w:eastAsia="ja-JP" w:bidi="hi-IN"/>
        </w:rPr>
        <w:t>: 7.77 and 2.29 dB</w:t>
      </w:r>
    </w:p>
    <w:p w14:paraId="3E1CDB7B" w14:textId="73F2AB43" w:rsidR="004A5D74" w:rsidRDefault="004A5D74" w:rsidP="00E21559">
      <w:pPr>
        <w:numPr>
          <w:ilvl w:val="2"/>
          <w:numId w:val="21"/>
        </w:numPr>
        <w:rPr>
          <w:lang w:val="en-US" w:eastAsia="ja-JP" w:bidi="hi-IN"/>
        </w:rPr>
      </w:pPr>
      <w:r w:rsidRPr="004A5D74">
        <w:rPr>
          <w:lang w:val="en-US" w:eastAsia="ja-JP" w:bidi="hi-IN"/>
        </w:rPr>
        <w:t xml:space="preserve">Option </w:t>
      </w:r>
      <w:r w:rsidR="00E21559">
        <w:rPr>
          <w:lang w:val="en-US" w:eastAsia="ja-JP" w:bidi="hi-IN"/>
        </w:rPr>
        <w:t>2</w:t>
      </w:r>
      <w:r w:rsidRPr="004A5D74">
        <w:rPr>
          <w:lang w:val="en-US" w:eastAsia="ja-JP" w:bidi="hi-IN"/>
        </w:rPr>
        <w:t>: 5.49 dB</w:t>
      </w:r>
    </w:p>
    <w:p w14:paraId="3FA13049" w14:textId="375529E9" w:rsidR="00E21559" w:rsidRPr="004A5D74" w:rsidRDefault="00E21559" w:rsidP="004A5D74">
      <w:pPr>
        <w:numPr>
          <w:ilvl w:val="1"/>
          <w:numId w:val="21"/>
        </w:numPr>
        <w:rPr>
          <w:lang w:val="en-US" w:eastAsia="ja-JP" w:bidi="hi-IN"/>
        </w:rPr>
      </w:pPr>
      <w:r>
        <w:rPr>
          <w:lang w:val="en-US" w:eastAsia="ja-JP" w:bidi="hi-IN"/>
        </w:rPr>
        <w:t>Sync HetNet</w:t>
      </w:r>
    </w:p>
    <w:p w14:paraId="45DCEA61" w14:textId="2D1D13ED" w:rsidR="006D4B71" w:rsidRPr="004A5D74" w:rsidRDefault="005F1FBD" w:rsidP="00E21559">
      <w:pPr>
        <w:numPr>
          <w:ilvl w:val="2"/>
          <w:numId w:val="21"/>
        </w:numPr>
        <w:rPr>
          <w:lang w:val="en-US" w:eastAsia="ja-JP" w:bidi="hi-IN"/>
        </w:rPr>
      </w:pPr>
      <w:r w:rsidRPr="004A5D74">
        <w:rPr>
          <w:lang w:val="en-US" w:eastAsia="ja-JP" w:bidi="hi-IN"/>
        </w:rPr>
        <w:t xml:space="preserve">Option </w:t>
      </w:r>
      <w:r w:rsidR="00E21559">
        <w:rPr>
          <w:lang w:val="en-US" w:eastAsia="ja-JP" w:bidi="hi-IN"/>
        </w:rPr>
        <w:t>1</w:t>
      </w:r>
      <w:r w:rsidRPr="004A5D74">
        <w:rPr>
          <w:lang w:val="en-US" w:eastAsia="ja-JP" w:bidi="hi-IN"/>
        </w:rPr>
        <w:t xml:space="preserve">: </w:t>
      </w:r>
      <w:r w:rsidR="0070065C" w:rsidRPr="004A5D74">
        <w:rPr>
          <w:lang w:val="en-US" w:eastAsia="ja-JP" w:bidi="hi-IN"/>
        </w:rPr>
        <w:t xml:space="preserve">11.39 </w:t>
      </w:r>
      <w:r w:rsidRPr="004A5D74">
        <w:rPr>
          <w:lang w:val="en-US" w:eastAsia="ja-JP" w:bidi="hi-IN"/>
        </w:rPr>
        <w:t xml:space="preserve">and </w:t>
      </w:r>
      <w:r w:rsidR="004A5D74" w:rsidRPr="004A5D74">
        <w:rPr>
          <w:lang w:val="en-US" w:eastAsia="ja-JP" w:bidi="hi-IN"/>
        </w:rPr>
        <w:t xml:space="preserve">5.45 </w:t>
      </w:r>
      <w:r w:rsidRPr="004A5D74">
        <w:rPr>
          <w:lang w:val="en-US" w:eastAsia="ja-JP" w:bidi="hi-IN"/>
        </w:rPr>
        <w:t>dB</w:t>
      </w:r>
    </w:p>
    <w:p w14:paraId="32554ED4" w14:textId="10FBED99" w:rsidR="008C3F64" w:rsidRPr="004A5D74" w:rsidRDefault="008C3F64" w:rsidP="00E21559">
      <w:pPr>
        <w:numPr>
          <w:ilvl w:val="2"/>
          <w:numId w:val="21"/>
        </w:numPr>
        <w:rPr>
          <w:lang w:val="en-US" w:eastAsia="ja-JP" w:bidi="hi-IN"/>
        </w:rPr>
      </w:pPr>
      <w:r w:rsidRPr="004A5D74">
        <w:rPr>
          <w:lang w:val="en-US" w:eastAsia="ja-JP" w:bidi="hi-IN"/>
        </w:rPr>
        <w:t xml:space="preserve">Option </w:t>
      </w:r>
      <w:r w:rsidR="00E21559">
        <w:rPr>
          <w:lang w:val="en-US" w:eastAsia="ja-JP" w:bidi="hi-IN"/>
        </w:rPr>
        <w:t>2</w:t>
      </w:r>
      <w:r w:rsidRPr="004A5D74">
        <w:rPr>
          <w:lang w:val="en-US" w:eastAsia="ja-JP" w:bidi="hi-IN"/>
        </w:rPr>
        <w:t>:</w:t>
      </w:r>
      <w:r w:rsidR="00B54894" w:rsidRPr="004A5D74">
        <w:rPr>
          <w:lang w:val="en-US" w:eastAsia="ja-JP" w:bidi="hi-IN"/>
        </w:rPr>
        <w:t xml:space="preserve"> </w:t>
      </w:r>
      <w:r w:rsidR="004A5D74" w:rsidRPr="004A5D74">
        <w:rPr>
          <w:lang w:val="en-US" w:eastAsia="ja-JP" w:bidi="hi-IN"/>
        </w:rPr>
        <w:t xml:space="preserve">4.84 </w:t>
      </w:r>
      <w:r w:rsidR="00B54894" w:rsidRPr="004A5D74">
        <w:rPr>
          <w:lang w:val="en-US" w:eastAsia="ja-JP" w:bidi="hi-IN"/>
        </w:rPr>
        <w:t>dB</w:t>
      </w:r>
    </w:p>
    <w:p w14:paraId="2BB90E55" w14:textId="7AF8FEE1" w:rsidR="004A5D74" w:rsidRDefault="004A5D74" w:rsidP="00E21559">
      <w:pPr>
        <w:numPr>
          <w:ilvl w:val="2"/>
          <w:numId w:val="21"/>
        </w:numPr>
        <w:rPr>
          <w:lang w:val="en-US" w:eastAsia="ja-JP" w:bidi="hi-IN"/>
        </w:rPr>
      </w:pPr>
      <w:r w:rsidRPr="004A5D74">
        <w:rPr>
          <w:lang w:val="en-US" w:eastAsia="ja-JP" w:bidi="hi-IN"/>
        </w:rPr>
        <w:t xml:space="preserve">Option </w:t>
      </w:r>
      <w:r w:rsidR="00E21559">
        <w:rPr>
          <w:lang w:val="en-US" w:eastAsia="ja-JP" w:bidi="hi-IN"/>
        </w:rPr>
        <w:t>3</w:t>
      </w:r>
      <w:r w:rsidRPr="004A5D74">
        <w:rPr>
          <w:lang w:val="en-US" w:eastAsia="ja-JP" w:bidi="hi-IN"/>
        </w:rPr>
        <w:t>: 7.58 dB</w:t>
      </w:r>
    </w:p>
    <w:p w14:paraId="3D56FCBE" w14:textId="6B000DAD" w:rsidR="00E21559" w:rsidRDefault="00E21559" w:rsidP="00E21559">
      <w:pPr>
        <w:numPr>
          <w:ilvl w:val="1"/>
          <w:numId w:val="21"/>
        </w:numPr>
        <w:rPr>
          <w:lang w:val="en-US" w:eastAsia="ja-JP" w:bidi="hi-IN"/>
        </w:rPr>
      </w:pPr>
      <w:r>
        <w:rPr>
          <w:lang w:val="en-US" w:eastAsia="ja-JP" w:bidi="hi-IN"/>
        </w:rPr>
        <w:t>Async</w:t>
      </w:r>
    </w:p>
    <w:p w14:paraId="7C199AA8" w14:textId="03839939" w:rsidR="00E21559" w:rsidRDefault="00E21559" w:rsidP="00E21559">
      <w:pPr>
        <w:numPr>
          <w:ilvl w:val="2"/>
          <w:numId w:val="21"/>
        </w:numPr>
        <w:rPr>
          <w:lang w:val="en-US" w:eastAsia="ja-JP" w:bidi="hi-IN"/>
        </w:rPr>
      </w:pPr>
      <w:r>
        <w:rPr>
          <w:lang w:val="en-US" w:eastAsia="ja-JP" w:bidi="hi-IN"/>
        </w:rPr>
        <w:t>Option 1: 3.87 and -1.96 dB</w:t>
      </w:r>
    </w:p>
    <w:p w14:paraId="2CBA278E" w14:textId="2AE45FB9" w:rsidR="00E21559" w:rsidRPr="004A5D74" w:rsidRDefault="00E21559" w:rsidP="00E21559">
      <w:pPr>
        <w:numPr>
          <w:ilvl w:val="2"/>
          <w:numId w:val="21"/>
        </w:numPr>
        <w:rPr>
          <w:lang w:val="en-US" w:eastAsia="ja-JP" w:bidi="hi-IN"/>
        </w:rPr>
      </w:pPr>
      <w:r w:rsidRPr="004A5D74">
        <w:rPr>
          <w:lang w:val="en-US" w:eastAsia="ja-JP" w:bidi="hi-IN"/>
        </w:rPr>
        <w:t xml:space="preserve">Option </w:t>
      </w:r>
      <w:r>
        <w:rPr>
          <w:lang w:val="en-US" w:eastAsia="ja-JP" w:bidi="hi-IN"/>
        </w:rPr>
        <w:t>2</w:t>
      </w:r>
      <w:r w:rsidRPr="004A5D74">
        <w:rPr>
          <w:lang w:val="en-US" w:eastAsia="ja-JP" w:bidi="hi-IN"/>
        </w:rPr>
        <w:t>: 7.77 and 2.29 dB</w:t>
      </w:r>
    </w:p>
    <w:p w14:paraId="6A99E384" w14:textId="56CEB4F9" w:rsidR="00E21559" w:rsidRPr="004A5D74" w:rsidRDefault="00E21559" w:rsidP="00E21559">
      <w:pPr>
        <w:numPr>
          <w:ilvl w:val="2"/>
          <w:numId w:val="21"/>
        </w:numPr>
        <w:rPr>
          <w:lang w:val="en-US" w:eastAsia="ja-JP" w:bidi="hi-IN"/>
        </w:rPr>
      </w:pPr>
      <w:r>
        <w:rPr>
          <w:lang w:val="en-US" w:eastAsia="ja-JP" w:bidi="hi-IN"/>
        </w:rPr>
        <w:lastRenderedPageBreak/>
        <w:t xml:space="preserve">Option 3: </w:t>
      </w:r>
      <w:r w:rsidR="00C44959">
        <w:rPr>
          <w:lang w:val="en-US" w:eastAsia="ja-JP" w:bidi="hi-IN"/>
        </w:rPr>
        <w:t>13.91 and 3.34 dB</w:t>
      </w:r>
    </w:p>
    <w:p w14:paraId="6A2BE181" w14:textId="22C1BD1A" w:rsidR="00101423" w:rsidRPr="004A5D74" w:rsidRDefault="0066453A" w:rsidP="00101423">
      <w:pPr>
        <w:rPr>
          <w:lang w:val="en-US" w:eastAsia="ja-JP" w:bidi="hi-IN"/>
        </w:rPr>
      </w:pPr>
      <w:r w:rsidRPr="004A5D74">
        <w:rPr>
          <w:lang w:val="en-US" w:eastAsia="ja-JP" w:bidi="hi-IN"/>
        </w:rPr>
        <w:t xml:space="preserve">In </w:t>
      </w:r>
      <w:r w:rsidR="00554A7D" w:rsidRPr="004A5D74">
        <w:rPr>
          <w:lang w:val="en-US" w:eastAsia="ja-JP" w:bidi="hi-IN"/>
        </w:rPr>
        <w:fldChar w:fldCharType="begin"/>
      </w:r>
      <w:r w:rsidR="00554A7D" w:rsidRPr="004A5D74">
        <w:rPr>
          <w:lang w:val="en-US" w:eastAsia="ja-JP" w:bidi="hi-IN"/>
        </w:rPr>
        <w:instrText xml:space="preserve"> REF _Ref85817796 \h </w:instrText>
      </w:r>
      <w:r w:rsidR="00381719" w:rsidRPr="004A5D74">
        <w:rPr>
          <w:lang w:val="en-US" w:eastAsia="ja-JP" w:bidi="hi-IN"/>
        </w:rPr>
        <w:instrText xml:space="preserve"> \* MERGEFORMAT </w:instrText>
      </w:r>
      <w:r w:rsidR="00554A7D" w:rsidRPr="004A5D74">
        <w:rPr>
          <w:lang w:val="en-US" w:eastAsia="ja-JP" w:bidi="hi-IN"/>
        </w:rPr>
      </w:r>
      <w:r w:rsidR="00554A7D" w:rsidRPr="004A5D74">
        <w:rPr>
          <w:lang w:val="en-US" w:eastAsia="ja-JP" w:bidi="hi-IN"/>
        </w:rPr>
        <w:fldChar w:fldCharType="separate"/>
      </w:r>
      <w:r w:rsidR="00BD7360">
        <w:t xml:space="preserve">Table </w:t>
      </w:r>
      <w:r w:rsidR="00BD7360">
        <w:rPr>
          <w:noProof/>
        </w:rPr>
        <w:t>2</w:t>
      </w:r>
      <w:r w:rsidR="00554A7D" w:rsidRPr="004A5D74">
        <w:rPr>
          <w:lang w:val="en-US" w:eastAsia="ja-JP" w:bidi="hi-IN"/>
        </w:rPr>
        <w:fldChar w:fldCharType="end"/>
      </w:r>
      <w:r w:rsidR="003506CC" w:rsidRPr="004A5D74">
        <w:rPr>
          <w:lang w:val="en-US" w:eastAsia="ja-JP" w:bidi="hi-IN"/>
        </w:rPr>
        <w:t xml:space="preserve"> and </w:t>
      </w:r>
      <w:r w:rsidR="003506CC" w:rsidRPr="004A5D74">
        <w:rPr>
          <w:lang w:val="en-US" w:eastAsia="ja-JP" w:bidi="hi-IN"/>
        </w:rPr>
        <w:fldChar w:fldCharType="begin"/>
      </w:r>
      <w:r w:rsidR="003506CC" w:rsidRPr="004A5D74">
        <w:rPr>
          <w:lang w:val="en-US" w:eastAsia="ja-JP" w:bidi="hi-IN"/>
        </w:rPr>
        <w:instrText xml:space="preserve"> REF _Ref91774297 \h </w:instrText>
      </w:r>
      <w:r w:rsidR="004A5D74" w:rsidRPr="004A5D74">
        <w:rPr>
          <w:lang w:val="en-US" w:eastAsia="ja-JP" w:bidi="hi-IN"/>
        </w:rPr>
        <w:instrText xml:space="preserve"> \* MERGEFORMAT </w:instrText>
      </w:r>
      <w:r w:rsidR="003506CC" w:rsidRPr="004A5D74">
        <w:rPr>
          <w:lang w:val="en-US" w:eastAsia="ja-JP" w:bidi="hi-IN"/>
        </w:rPr>
      </w:r>
      <w:r w:rsidR="003506CC" w:rsidRPr="004A5D74">
        <w:rPr>
          <w:lang w:val="en-US" w:eastAsia="ja-JP" w:bidi="hi-IN"/>
        </w:rPr>
        <w:fldChar w:fldCharType="separate"/>
      </w:r>
      <w:r w:rsidR="00BD7360">
        <w:t xml:space="preserve">Table </w:t>
      </w:r>
      <w:r w:rsidR="00BD7360">
        <w:rPr>
          <w:noProof/>
        </w:rPr>
        <w:t>3</w:t>
      </w:r>
      <w:r w:rsidR="003506CC" w:rsidRPr="004A5D74">
        <w:rPr>
          <w:lang w:val="en-US" w:eastAsia="ja-JP" w:bidi="hi-IN"/>
        </w:rPr>
        <w:fldChar w:fldCharType="end"/>
      </w:r>
      <w:r w:rsidR="00114BCB" w:rsidRPr="004A5D74">
        <w:rPr>
          <w:lang w:val="en-US" w:eastAsia="ja-JP" w:bidi="hi-IN"/>
        </w:rPr>
        <w:t xml:space="preserve"> </w:t>
      </w:r>
      <w:r w:rsidR="00E5179E" w:rsidRPr="004A5D74">
        <w:rPr>
          <w:lang w:val="en-US" w:eastAsia="ja-JP" w:bidi="hi-IN"/>
        </w:rPr>
        <w:t xml:space="preserve">we provide the summary of simulation results </w:t>
      </w:r>
      <w:r w:rsidR="00FB0B51" w:rsidRPr="004A5D74">
        <w:rPr>
          <w:lang w:val="en-US" w:eastAsia="ja-JP" w:bidi="hi-IN"/>
        </w:rPr>
        <w:t xml:space="preserve">for Homogeneous and </w:t>
      </w:r>
      <w:r w:rsidR="004A5D74" w:rsidRPr="004A5D74">
        <w:rPr>
          <w:lang w:val="en-US" w:eastAsia="ja-JP" w:bidi="hi-IN"/>
        </w:rPr>
        <w:t>Heterogeneous</w:t>
      </w:r>
      <w:r w:rsidR="00FB0B51" w:rsidRPr="004A5D74">
        <w:rPr>
          <w:lang w:val="en-US" w:eastAsia="ja-JP" w:bidi="hi-IN"/>
        </w:rPr>
        <w:t xml:space="preserve"> deployments</w:t>
      </w:r>
      <w:r w:rsidR="00BD7360">
        <w:rPr>
          <w:lang w:val="en-US" w:eastAsia="ja-JP" w:bidi="hi-IN"/>
        </w:rPr>
        <w:t xml:space="preserve"> </w:t>
      </w:r>
      <w:r w:rsidR="00F03178">
        <w:rPr>
          <w:lang w:val="en-US" w:eastAsia="ja-JP" w:bidi="hi-IN"/>
        </w:rPr>
        <w:t>and synchron</w:t>
      </w:r>
      <w:r w:rsidR="003C47D3">
        <w:rPr>
          <w:lang w:val="en-US" w:eastAsia="ja-JP" w:bidi="hi-IN"/>
        </w:rPr>
        <w:t>ous assumptions</w:t>
      </w:r>
      <w:r w:rsidR="00FB0B51" w:rsidRPr="004A5D74">
        <w:rPr>
          <w:lang w:val="en-US" w:eastAsia="ja-JP" w:bidi="hi-IN"/>
        </w:rPr>
        <w:t xml:space="preserve">, </w:t>
      </w:r>
      <w:r w:rsidR="00475AF1" w:rsidRPr="004A5D74">
        <w:rPr>
          <w:lang w:val="en-US" w:eastAsia="ja-JP" w:bidi="hi-IN"/>
        </w:rPr>
        <w:t>respectively</w:t>
      </w:r>
      <w:r w:rsidR="003E590B" w:rsidRPr="004A5D74">
        <w:rPr>
          <w:lang w:val="en-US" w:eastAsia="ja-JP" w:bidi="hi-IN"/>
        </w:rPr>
        <w:t>.</w:t>
      </w:r>
    </w:p>
    <w:p w14:paraId="777BC00A" w14:textId="7660EDC9" w:rsidR="00114BCB" w:rsidRPr="009252F2" w:rsidRDefault="00114BCB" w:rsidP="00114BCB">
      <w:pPr>
        <w:pStyle w:val="Caption"/>
        <w:rPr>
          <w:lang w:val="en-US"/>
        </w:rPr>
      </w:pPr>
      <w:bookmarkStart w:id="8" w:name="_Ref85817796"/>
      <w:r>
        <w:t xml:space="preserve">Table </w:t>
      </w:r>
      <w:r>
        <w:fldChar w:fldCharType="begin"/>
      </w:r>
      <w:r>
        <w:instrText xml:space="preserve"> SEQ Table \* ARABIC </w:instrText>
      </w:r>
      <w:r>
        <w:fldChar w:fldCharType="separate"/>
      </w:r>
      <w:r w:rsidR="00BD7360">
        <w:rPr>
          <w:noProof/>
        </w:rPr>
        <w:t>2</w:t>
      </w:r>
      <w:r>
        <w:fldChar w:fldCharType="end"/>
      </w:r>
      <w:bookmarkEnd w:id="8"/>
      <w:r>
        <w:t>. Summary of l</w:t>
      </w:r>
      <w:r w:rsidRPr="00101423">
        <w:t>ink level analysis</w:t>
      </w:r>
      <w:r>
        <w:t xml:space="preserve"> for </w:t>
      </w:r>
      <w:r w:rsidR="00F24266">
        <w:t>Homogeneous deployment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720"/>
        <w:gridCol w:w="630"/>
        <w:gridCol w:w="1173"/>
        <w:gridCol w:w="1173"/>
        <w:gridCol w:w="1173"/>
        <w:gridCol w:w="1173"/>
        <w:gridCol w:w="718"/>
        <w:gridCol w:w="720"/>
        <w:gridCol w:w="718"/>
        <w:gridCol w:w="716"/>
      </w:tblGrid>
      <w:tr w:rsidR="00B24FE3" w:rsidRPr="009C7736" w14:paraId="69DD933D" w14:textId="60BD9D1F" w:rsidTr="00B24FE3">
        <w:trPr>
          <w:trHeight w:val="315"/>
        </w:trPr>
        <w:tc>
          <w:tcPr>
            <w:tcW w:w="1072" w:type="pct"/>
            <w:gridSpan w:val="3"/>
            <w:vMerge w:val="restart"/>
            <w:shd w:val="clear" w:color="000000" w:fill="DDEBF7"/>
            <w:noWrap/>
            <w:vAlign w:val="center"/>
          </w:tcPr>
          <w:p w14:paraId="61833139" w14:textId="2683C258" w:rsidR="00B24FE3" w:rsidRPr="009C7736" w:rsidRDefault="00B24FE3" w:rsidP="006B07FE">
            <w:pPr>
              <w:spacing w:before="0" w:after="0" w:line="280" w:lineRule="atLeast"/>
              <w:jc w:val="center"/>
              <w:rPr>
                <w:b/>
                <w:bCs/>
                <w:sz w:val="18"/>
                <w:szCs w:val="18"/>
                <w:lang w:val="en-US" w:eastAsia="ja-JP" w:bidi="hi-IN"/>
              </w:rPr>
            </w:pPr>
            <w:r>
              <w:rPr>
                <w:b/>
                <w:bCs/>
                <w:sz w:val="18"/>
                <w:szCs w:val="18"/>
                <w:lang w:val="en-US" w:eastAsia="ja-JP" w:bidi="hi-IN"/>
              </w:rPr>
              <w:t>Test configuration</w:t>
            </w:r>
          </w:p>
        </w:tc>
        <w:tc>
          <w:tcPr>
            <w:tcW w:w="2436" w:type="pct"/>
            <w:gridSpan w:val="4"/>
            <w:shd w:val="clear" w:color="000000" w:fill="DDEBF7"/>
            <w:noWrap/>
            <w:vAlign w:val="center"/>
          </w:tcPr>
          <w:p w14:paraId="6598CB88" w14:textId="6C685537" w:rsidR="00B24FE3" w:rsidRDefault="00B24FE3" w:rsidP="006B07FE">
            <w:pPr>
              <w:spacing w:before="0" w:after="0" w:line="280" w:lineRule="atLeast"/>
              <w:jc w:val="center"/>
              <w:rPr>
                <w:b/>
                <w:bCs/>
                <w:sz w:val="18"/>
                <w:szCs w:val="18"/>
                <w:lang w:val="en-US" w:eastAsia="ja-JP" w:bidi="hi-IN"/>
              </w:rPr>
            </w:pPr>
            <w:r>
              <w:rPr>
                <w:b/>
                <w:bCs/>
                <w:sz w:val="18"/>
                <w:szCs w:val="18"/>
                <w:lang w:val="en-US" w:eastAsia="ja-JP" w:bidi="hi-IN"/>
              </w:rPr>
              <w:t xml:space="preserve">SNR </w:t>
            </w:r>
            <w:r w:rsidRPr="007A1380">
              <w:rPr>
                <w:b/>
                <w:bCs/>
                <w:sz w:val="18"/>
                <w:szCs w:val="18"/>
                <w:lang w:val="en-US" w:eastAsia="ja-JP" w:bidi="hi-IN"/>
              </w:rPr>
              <w:t>for 70%</w:t>
            </w:r>
            <w:r>
              <w:rPr>
                <w:b/>
                <w:bCs/>
                <w:sz w:val="18"/>
                <w:szCs w:val="18"/>
                <w:lang w:val="en-US" w:eastAsia="ja-JP" w:bidi="hi-IN"/>
              </w:rPr>
              <w:t xml:space="preserve"> of max</w:t>
            </w:r>
            <w:r w:rsidRPr="007A1380">
              <w:rPr>
                <w:b/>
                <w:bCs/>
                <w:sz w:val="18"/>
                <w:szCs w:val="18"/>
                <w:lang w:val="en-US" w:eastAsia="ja-JP" w:bidi="hi-IN"/>
              </w:rPr>
              <w:t xml:space="preserve"> throughput</w:t>
            </w:r>
            <w:r>
              <w:rPr>
                <w:b/>
                <w:bCs/>
                <w:sz w:val="18"/>
                <w:szCs w:val="18"/>
                <w:lang w:val="en-US" w:eastAsia="ja-JP" w:bidi="hi-IN"/>
              </w:rPr>
              <w:t>, [dB]</w:t>
            </w:r>
          </w:p>
        </w:tc>
        <w:tc>
          <w:tcPr>
            <w:tcW w:w="747" w:type="pct"/>
            <w:gridSpan w:val="2"/>
            <w:vMerge w:val="restart"/>
            <w:shd w:val="clear" w:color="000000" w:fill="DDEBF7"/>
            <w:vAlign w:val="center"/>
          </w:tcPr>
          <w:p w14:paraId="038028CF" w14:textId="06E7D9C3" w:rsidR="00B24FE3" w:rsidRDefault="00B24FE3" w:rsidP="00B24FE3">
            <w:pPr>
              <w:spacing w:before="0" w:after="0" w:line="280" w:lineRule="atLeast"/>
              <w:jc w:val="center"/>
              <w:rPr>
                <w:b/>
                <w:bCs/>
                <w:sz w:val="18"/>
                <w:szCs w:val="18"/>
                <w:lang w:val="en-US" w:eastAsia="ja-JP" w:bidi="hi-IN"/>
              </w:rPr>
            </w:pPr>
            <w:r>
              <w:rPr>
                <w:b/>
                <w:bCs/>
                <w:sz w:val="18"/>
                <w:szCs w:val="18"/>
                <w:lang w:val="en-US" w:eastAsia="ja-JP" w:bidi="hi-IN"/>
              </w:rPr>
              <w:t>MMSE-IRC SINR, [dB]</w:t>
            </w:r>
          </w:p>
        </w:tc>
        <w:tc>
          <w:tcPr>
            <w:tcW w:w="745" w:type="pct"/>
            <w:gridSpan w:val="2"/>
            <w:vMerge w:val="restart"/>
            <w:shd w:val="clear" w:color="000000" w:fill="DDEBF7"/>
            <w:noWrap/>
            <w:vAlign w:val="center"/>
          </w:tcPr>
          <w:p w14:paraId="6541A133" w14:textId="07A5ECF5" w:rsidR="00B24FE3" w:rsidRDefault="00B24FE3" w:rsidP="00B24FE3">
            <w:pPr>
              <w:spacing w:before="0" w:after="0" w:line="280" w:lineRule="atLeast"/>
              <w:jc w:val="center"/>
              <w:rPr>
                <w:b/>
                <w:bCs/>
                <w:sz w:val="18"/>
                <w:szCs w:val="18"/>
                <w:lang w:val="en-US" w:eastAsia="ja-JP" w:bidi="hi-IN"/>
              </w:rPr>
            </w:pPr>
            <w:r>
              <w:rPr>
                <w:b/>
                <w:bCs/>
                <w:sz w:val="18"/>
                <w:szCs w:val="18"/>
                <w:lang w:val="en-US" w:eastAsia="ja-JP" w:bidi="hi-IN"/>
              </w:rPr>
              <w:t>MMSE-IRC g</w:t>
            </w:r>
            <w:r w:rsidRPr="009C7736">
              <w:rPr>
                <w:b/>
                <w:bCs/>
                <w:sz w:val="18"/>
                <w:szCs w:val="18"/>
                <w:lang w:val="en-US" w:eastAsia="ja-JP" w:bidi="hi-IN"/>
              </w:rPr>
              <w:t>ain</w:t>
            </w:r>
            <w:r>
              <w:rPr>
                <w:b/>
                <w:bCs/>
                <w:sz w:val="18"/>
                <w:szCs w:val="18"/>
                <w:lang w:val="en-US" w:eastAsia="ja-JP" w:bidi="hi-IN"/>
              </w:rPr>
              <w:t>, [dB]</w:t>
            </w:r>
          </w:p>
        </w:tc>
      </w:tr>
      <w:tr w:rsidR="00B24FE3" w:rsidRPr="009C7736" w14:paraId="3425AFFF" w14:textId="39142809" w:rsidTr="00B24FE3">
        <w:trPr>
          <w:trHeight w:val="315"/>
        </w:trPr>
        <w:tc>
          <w:tcPr>
            <w:tcW w:w="1072" w:type="pct"/>
            <w:gridSpan w:val="3"/>
            <w:vMerge/>
            <w:shd w:val="clear" w:color="000000" w:fill="DDEBF7"/>
            <w:noWrap/>
            <w:vAlign w:val="center"/>
          </w:tcPr>
          <w:p w14:paraId="32C11160" w14:textId="77777777" w:rsidR="00B24FE3" w:rsidRDefault="00B24FE3" w:rsidP="006B07FE">
            <w:pPr>
              <w:spacing w:before="0" w:after="0" w:line="280" w:lineRule="atLeast"/>
              <w:jc w:val="center"/>
              <w:rPr>
                <w:b/>
                <w:bCs/>
                <w:sz w:val="18"/>
                <w:szCs w:val="18"/>
                <w:lang w:val="en-US" w:eastAsia="ja-JP" w:bidi="hi-IN"/>
              </w:rPr>
            </w:pPr>
          </w:p>
        </w:tc>
        <w:tc>
          <w:tcPr>
            <w:tcW w:w="1218" w:type="pct"/>
            <w:gridSpan w:val="2"/>
            <w:shd w:val="clear" w:color="000000" w:fill="DDEBF7"/>
            <w:noWrap/>
            <w:vAlign w:val="center"/>
          </w:tcPr>
          <w:p w14:paraId="33C46632" w14:textId="78B16E0A" w:rsidR="00B24FE3" w:rsidRPr="000510BC" w:rsidRDefault="00B24FE3" w:rsidP="006B07FE">
            <w:pPr>
              <w:spacing w:before="0" w:after="0" w:line="280" w:lineRule="atLeast"/>
              <w:jc w:val="center"/>
              <w:rPr>
                <w:b/>
                <w:bCs/>
                <w:sz w:val="18"/>
                <w:szCs w:val="18"/>
                <w:lang w:val="en-US" w:eastAsia="ja-JP" w:bidi="hi-IN"/>
              </w:rPr>
            </w:pPr>
            <w:r>
              <w:rPr>
                <w:b/>
                <w:bCs/>
                <w:sz w:val="18"/>
                <w:szCs w:val="18"/>
                <w:lang w:val="en-US" w:eastAsia="ja-JP" w:bidi="hi-IN"/>
              </w:rPr>
              <w:t>FDD</w:t>
            </w:r>
          </w:p>
        </w:tc>
        <w:tc>
          <w:tcPr>
            <w:tcW w:w="1218" w:type="pct"/>
            <w:gridSpan w:val="2"/>
            <w:shd w:val="clear" w:color="000000" w:fill="DDEBF7"/>
            <w:vAlign w:val="center"/>
          </w:tcPr>
          <w:p w14:paraId="45E253BC" w14:textId="5AEA4E71" w:rsidR="00B24FE3" w:rsidRDefault="00B24FE3" w:rsidP="006B07FE">
            <w:pPr>
              <w:spacing w:before="0" w:after="0" w:line="280" w:lineRule="atLeast"/>
              <w:jc w:val="center"/>
              <w:rPr>
                <w:b/>
                <w:bCs/>
                <w:sz w:val="18"/>
                <w:szCs w:val="18"/>
                <w:lang w:val="en-US" w:eastAsia="ja-JP" w:bidi="hi-IN"/>
              </w:rPr>
            </w:pPr>
            <w:r>
              <w:rPr>
                <w:b/>
                <w:bCs/>
                <w:sz w:val="18"/>
                <w:szCs w:val="18"/>
                <w:lang w:val="en-US" w:eastAsia="ja-JP" w:bidi="hi-IN"/>
              </w:rPr>
              <w:t>TDD</w:t>
            </w:r>
          </w:p>
        </w:tc>
        <w:tc>
          <w:tcPr>
            <w:tcW w:w="747" w:type="pct"/>
            <w:gridSpan w:val="2"/>
            <w:vMerge/>
            <w:shd w:val="clear" w:color="000000" w:fill="DDEBF7"/>
          </w:tcPr>
          <w:p w14:paraId="11E44AC4" w14:textId="77777777" w:rsidR="00B24FE3" w:rsidRDefault="00B24FE3" w:rsidP="006B07FE">
            <w:pPr>
              <w:spacing w:before="0" w:after="0" w:line="280" w:lineRule="atLeast"/>
              <w:jc w:val="center"/>
              <w:rPr>
                <w:b/>
                <w:bCs/>
                <w:sz w:val="18"/>
                <w:szCs w:val="18"/>
                <w:lang w:val="en-US" w:eastAsia="ja-JP" w:bidi="hi-IN"/>
              </w:rPr>
            </w:pPr>
          </w:p>
        </w:tc>
        <w:tc>
          <w:tcPr>
            <w:tcW w:w="745" w:type="pct"/>
            <w:gridSpan w:val="2"/>
            <w:vMerge/>
            <w:shd w:val="clear" w:color="000000" w:fill="DDEBF7"/>
            <w:noWrap/>
            <w:vAlign w:val="center"/>
          </w:tcPr>
          <w:p w14:paraId="5550B689" w14:textId="1804F97F" w:rsidR="00B24FE3" w:rsidRDefault="00B24FE3" w:rsidP="006B07FE">
            <w:pPr>
              <w:spacing w:before="0" w:after="0" w:line="280" w:lineRule="atLeast"/>
              <w:jc w:val="center"/>
              <w:rPr>
                <w:b/>
                <w:bCs/>
                <w:sz w:val="18"/>
                <w:szCs w:val="18"/>
                <w:lang w:val="en-US" w:eastAsia="ja-JP" w:bidi="hi-IN"/>
              </w:rPr>
            </w:pPr>
          </w:p>
        </w:tc>
      </w:tr>
      <w:tr w:rsidR="00B24FE3" w:rsidRPr="009C7736" w14:paraId="206133D9" w14:textId="3912E245" w:rsidTr="00B24FE3">
        <w:trPr>
          <w:trHeight w:val="315"/>
        </w:trPr>
        <w:tc>
          <w:tcPr>
            <w:tcW w:w="371" w:type="pct"/>
            <w:shd w:val="clear" w:color="000000" w:fill="DDEBF7"/>
            <w:noWrap/>
            <w:vAlign w:val="center"/>
            <w:hideMark/>
          </w:tcPr>
          <w:p w14:paraId="746684F4" w14:textId="77777777" w:rsidR="00B24FE3" w:rsidRPr="009C7736" w:rsidRDefault="00B24FE3" w:rsidP="00B24FE3">
            <w:pPr>
              <w:spacing w:before="0" w:after="0" w:line="280" w:lineRule="atLeast"/>
              <w:jc w:val="center"/>
              <w:rPr>
                <w:b/>
                <w:bCs/>
                <w:sz w:val="18"/>
                <w:szCs w:val="18"/>
                <w:lang w:val="en-US" w:eastAsia="ja-JP" w:bidi="hi-IN"/>
              </w:rPr>
            </w:pPr>
            <w:r w:rsidRPr="009C7736">
              <w:rPr>
                <w:b/>
                <w:bCs/>
                <w:sz w:val="18"/>
                <w:szCs w:val="18"/>
                <w:lang w:val="en-US" w:eastAsia="ja-JP" w:bidi="hi-IN"/>
              </w:rPr>
              <w:t>INR1</w:t>
            </w:r>
          </w:p>
        </w:tc>
        <w:tc>
          <w:tcPr>
            <w:tcW w:w="374" w:type="pct"/>
            <w:shd w:val="clear" w:color="000000" w:fill="DDEBF7"/>
            <w:noWrap/>
            <w:vAlign w:val="center"/>
            <w:hideMark/>
          </w:tcPr>
          <w:p w14:paraId="1C077B7B" w14:textId="77777777" w:rsidR="00B24FE3" w:rsidRPr="009C7736" w:rsidRDefault="00B24FE3" w:rsidP="00B24FE3">
            <w:pPr>
              <w:spacing w:before="0" w:after="0" w:line="280" w:lineRule="atLeast"/>
              <w:jc w:val="center"/>
              <w:rPr>
                <w:b/>
                <w:bCs/>
                <w:sz w:val="18"/>
                <w:szCs w:val="18"/>
                <w:lang w:val="en-US" w:eastAsia="ja-JP" w:bidi="hi-IN"/>
              </w:rPr>
            </w:pPr>
            <w:r w:rsidRPr="009C7736">
              <w:rPr>
                <w:b/>
                <w:bCs/>
                <w:sz w:val="18"/>
                <w:szCs w:val="18"/>
                <w:lang w:val="en-US" w:eastAsia="ja-JP" w:bidi="hi-IN"/>
              </w:rPr>
              <w:t>INR2</w:t>
            </w:r>
          </w:p>
        </w:tc>
        <w:tc>
          <w:tcPr>
            <w:tcW w:w="327" w:type="pct"/>
            <w:shd w:val="clear" w:color="000000" w:fill="DDEBF7"/>
            <w:noWrap/>
            <w:vAlign w:val="center"/>
            <w:hideMark/>
          </w:tcPr>
          <w:p w14:paraId="619B5DE0" w14:textId="77777777" w:rsidR="00B24FE3" w:rsidRPr="009C7736" w:rsidRDefault="00B24FE3" w:rsidP="00B24FE3">
            <w:pPr>
              <w:spacing w:before="0" w:after="0" w:line="280" w:lineRule="atLeast"/>
              <w:jc w:val="center"/>
              <w:rPr>
                <w:b/>
                <w:bCs/>
                <w:sz w:val="18"/>
                <w:szCs w:val="18"/>
                <w:lang w:val="en-US" w:eastAsia="ja-JP" w:bidi="hi-IN"/>
              </w:rPr>
            </w:pPr>
            <w:r w:rsidRPr="009C7736">
              <w:rPr>
                <w:b/>
                <w:bCs/>
                <w:sz w:val="18"/>
                <w:szCs w:val="18"/>
                <w:lang w:val="en-US" w:eastAsia="ja-JP" w:bidi="hi-IN"/>
              </w:rPr>
              <w:t># Rx</w:t>
            </w:r>
          </w:p>
        </w:tc>
        <w:tc>
          <w:tcPr>
            <w:tcW w:w="609" w:type="pct"/>
            <w:shd w:val="clear" w:color="000000" w:fill="DDEBF7"/>
            <w:noWrap/>
            <w:vAlign w:val="center"/>
            <w:hideMark/>
          </w:tcPr>
          <w:p w14:paraId="206D3E42" w14:textId="77777777" w:rsidR="00B24FE3" w:rsidRPr="009C7736" w:rsidRDefault="00B24FE3" w:rsidP="00B24FE3">
            <w:pPr>
              <w:spacing w:before="0" w:after="0" w:line="280" w:lineRule="atLeast"/>
              <w:jc w:val="center"/>
              <w:rPr>
                <w:b/>
                <w:bCs/>
                <w:sz w:val="18"/>
                <w:szCs w:val="18"/>
                <w:lang w:val="en-US" w:eastAsia="ja-JP" w:bidi="hi-IN"/>
              </w:rPr>
            </w:pPr>
            <w:r w:rsidRPr="009C7736">
              <w:rPr>
                <w:b/>
                <w:bCs/>
                <w:sz w:val="18"/>
                <w:szCs w:val="18"/>
                <w:lang w:val="en-US" w:eastAsia="ja-JP" w:bidi="hi-IN"/>
              </w:rPr>
              <w:t>MMSE-MRC</w:t>
            </w:r>
          </w:p>
        </w:tc>
        <w:tc>
          <w:tcPr>
            <w:tcW w:w="609" w:type="pct"/>
            <w:shd w:val="clear" w:color="000000" w:fill="DDEBF7"/>
            <w:noWrap/>
            <w:vAlign w:val="center"/>
            <w:hideMark/>
          </w:tcPr>
          <w:p w14:paraId="19FA2253" w14:textId="77777777" w:rsidR="00B24FE3" w:rsidRPr="009C7736" w:rsidRDefault="00B24FE3" w:rsidP="00B24FE3">
            <w:pPr>
              <w:spacing w:before="0" w:after="0" w:line="280" w:lineRule="atLeast"/>
              <w:jc w:val="center"/>
              <w:rPr>
                <w:b/>
                <w:bCs/>
                <w:sz w:val="18"/>
                <w:szCs w:val="18"/>
                <w:lang w:val="en-US" w:eastAsia="ja-JP" w:bidi="hi-IN"/>
              </w:rPr>
            </w:pPr>
            <w:r w:rsidRPr="009C7736">
              <w:rPr>
                <w:b/>
                <w:bCs/>
                <w:sz w:val="18"/>
                <w:szCs w:val="18"/>
                <w:lang w:val="en-US" w:eastAsia="ja-JP" w:bidi="hi-IN"/>
              </w:rPr>
              <w:t>MMSE-IRC</w:t>
            </w:r>
          </w:p>
        </w:tc>
        <w:tc>
          <w:tcPr>
            <w:tcW w:w="609" w:type="pct"/>
            <w:shd w:val="clear" w:color="000000" w:fill="DDEBF7"/>
            <w:vAlign w:val="center"/>
          </w:tcPr>
          <w:p w14:paraId="4F51C2B9" w14:textId="79BF2FDC" w:rsidR="00B24FE3" w:rsidRPr="009C7736" w:rsidRDefault="00B24FE3" w:rsidP="00B24FE3">
            <w:pPr>
              <w:spacing w:before="0" w:after="0" w:line="280" w:lineRule="atLeast"/>
              <w:jc w:val="center"/>
              <w:rPr>
                <w:b/>
                <w:bCs/>
                <w:sz w:val="18"/>
                <w:szCs w:val="18"/>
                <w:lang w:val="en-US" w:eastAsia="ja-JP" w:bidi="hi-IN"/>
              </w:rPr>
            </w:pPr>
            <w:r w:rsidRPr="009C7736">
              <w:rPr>
                <w:b/>
                <w:bCs/>
                <w:sz w:val="18"/>
                <w:szCs w:val="18"/>
                <w:lang w:val="en-US" w:eastAsia="ja-JP" w:bidi="hi-IN"/>
              </w:rPr>
              <w:t>MMSE-MRC</w:t>
            </w:r>
          </w:p>
        </w:tc>
        <w:tc>
          <w:tcPr>
            <w:tcW w:w="609" w:type="pct"/>
            <w:shd w:val="clear" w:color="000000" w:fill="DDEBF7"/>
            <w:vAlign w:val="center"/>
          </w:tcPr>
          <w:p w14:paraId="53E6EB38" w14:textId="369BF4C2" w:rsidR="00B24FE3" w:rsidRPr="009C7736" w:rsidRDefault="00B24FE3" w:rsidP="00B24FE3">
            <w:pPr>
              <w:spacing w:before="0" w:after="0" w:line="280" w:lineRule="atLeast"/>
              <w:jc w:val="center"/>
              <w:rPr>
                <w:b/>
                <w:bCs/>
                <w:sz w:val="18"/>
                <w:szCs w:val="18"/>
                <w:lang w:val="en-US" w:eastAsia="ja-JP" w:bidi="hi-IN"/>
              </w:rPr>
            </w:pPr>
            <w:r w:rsidRPr="009C7736">
              <w:rPr>
                <w:b/>
                <w:bCs/>
                <w:sz w:val="18"/>
                <w:szCs w:val="18"/>
                <w:lang w:val="en-US" w:eastAsia="ja-JP" w:bidi="hi-IN"/>
              </w:rPr>
              <w:t>MMSE-IRC</w:t>
            </w:r>
          </w:p>
        </w:tc>
        <w:tc>
          <w:tcPr>
            <w:tcW w:w="373" w:type="pct"/>
            <w:shd w:val="clear" w:color="000000" w:fill="DDEBF7"/>
            <w:vAlign w:val="center"/>
          </w:tcPr>
          <w:p w14:paraId="776C84D4" w14:textId="344C363E" w:rsidR="00B24FE3" w:rsidRDefault="00B24FE3" w:rsidP="00B24FE3">
            <w:pPr>
              <w:spacing w:before="0" w:after="0" w:line="280" w:lineRule="atLeast"/>
              <w:jc w:val="center"/>
              <w:rPr>
                <w:b/>
                <w:bCs/>
                <w:sz w:val="18"/>
                <w:szCs w:val="18"/>
                <w:lang w:val="en-US" w:eastAsia="ja-JP" w:bidi="hi-IN"/>
              </w:rPr>
            </w:pPr>
            <w:r>
              <w:rPr>
                <w:b/>
                <w:bCs/>
                <w:sz w:val="18"/>
                <w:szCs w:val="18"/>
                <w:lang w:val="en-US" w:eastAsia="ja-JP" w:bidi="hi-IN"/>
              </w:rPr>
              <w:t>FDD</w:t>
            </w:r>
          </w:p>
        </w:tc>
        <w:tc>
          <w:tcPr>
            <w:tcW w:w="374" w:type="pct"/>
            <w:shd w:val="clear" w:color="000000" w:fill="DDEBF7"/>
            <w:vAlign w:val="center"/>
          </w:tcPr>
          <w:p w14:paraId="2E9A8565" w14:textId="6AC9CB0D" w:rsidR="00B24FE3" w:rsidRDefault="00B24FE3" w:rsidP="00B24FE3">
            <w:pPr>
              <w:spacing w:before="0" w:after="0" w:line="280" w:lineRule="atLeast"/>
              <w:jc w:val="center"/>
              <w:rPr>
                <w:b/>
                <w:bCs/>
                <w:sz w:val="18"/>
                <w:szCs w:val="18"/>
                <w:lang w:val="en-US" w:eastAsia="ja-JP" w:bidi="hi-IN"/>
              </w:rPr>
            </w:pPr>
            <w:r>
              <w:rPr>
                <w:b/>
                <w:bCs/>
                <w:sz w:val="18"/>
                <w:szCs w:val="18"/>
                <w:lang w:val="en-US" w:eastAsia="ja-JP" w:bidi="hi-IN"/>
              </w:rPr>
              <w:t>TDD</w:t>
            </w:r>
          </w:p>
        </w:tc>
        <w:tc>
          <w:tcPr>
            <w:tcW w:w="373" w:type="pct"/>
            <w:shd w:val="clear" w:color="000000" w:fill="DDEBF7"/>
            <w:noWrap/>
            <w:vAlign w:val="center"/>
            <w:hideMark/>
          </w:tcPr>
          <w:p w14:paraId="2C039468" w14:textId="620D2D95" w:rsidR="00B24FE3" w:rsidRPr="009C7736" w:rsidRDefault="00B24FE3" w:rsidP="00B24FE3">
            <w:pPr>
              <w:spacing w:before="0" w:after="0" w:line="280" w:lineRule="atLeast"/>
              <w:jc w:val="center"/>
              <w:rPr>
                <w:b/>
                <w:bCs/>
                <w:sz w:val="18"/>
                <w:szCs w:val="18"/>
                <w:lang w:val="en-US" w:eastAsia="ja-JP" w:bidi="hi-IN"/>
              </w:rPr>
            </w:pPr>
            <w:r>
              <w:rPr>
                <w:b/>
                <w:bCs/>
                <w:sz w:val="18"/>
                <w:szCs w:val="18"/>
                <w:lang w:val="en-US" w:eastAsia="ja-JP" w:bidi="hi-IN"/>
              </w:rPr>
              <w:t>FDD</w:t>
            </w:r>
          </w:p>
        </w:tc>
        <w:tc>
          <w:tcPr>
            <w:tcW w:w="372" w:type="pct"/>
            <w:shd w:val="clear" w:color="000000" w:fill="DDEBF7"/>
            <w:vAlign w:val="center"/>
          </w:tcPr>
          <w:p w14:paraId="247F4FED" w14:textId="1AEDB3A3" w:rsidR="00B24FE3" w:rsidRPr="009C7736" w:rsidRDefault="00B24FE3" w:rsidP="00B24FE3">
            <w:pPr>
              <w:spacing w:before="0" w:after="0" w:line="280" w:lineRule="atLeast"/>
              <w:jc w:val="center"/>
              <w:rPr>
                <w:b/>
                <w:bCs/>
                <w:sz w:val="18"/>
                <w:szCs w:val="18"/>
                <w:lang w:val="en-US" w:eastAsia="ja-JP" w:bidi="hi-IN"/>
              </w:rPr>
            </w:pPr>
            <w:r>
              <w:rPr>
                <w:b/>
                <w:bCs/>
                <w:sz w:val="18"/>
                <w:szCs w:val="18"/>
                <w:lang w:val="en-US" w:eastAsia="ja-JP" w:bidi="hi-IN"/>
              </w:rPr>
              <w:t>TDD</w:t>
            </w:r>
          </w:p>
        </w:tc>
      </w:tr>
      <w:tr w:rsidR="009356EC" w:rsidRPr="009C7736" w14:paraId="6EA25F02" w14:textId="1AE3166D" w:rsidTr="002244CB">
        <w:trPr>
          <w:trHeight w:val="20"/>
        </w:trPr>
        <w:tc>
          <w:tcPr>
            <w:tcW w:w="371" w:type="pct"/>
            <w:vMerge w:val="restart"/>
            <w:shd w:val="clear" w:color="000000" w:fill="DDEBF7"/>
            <w:noWrap/>
            <w:vAlign w:val="center"/>
            <w:hideMark/>
          </w:tcPr>
          <w:p w14:paraId="7F9F34D3" w14:textId="77777777" w:rsidR="009356EC" w:rsidRPr="009C7736" w:rsidRDefault="009356EC" w:rsidP="009356EC">
            <w:pPr>
              <w:spacing w:before="0" w:after="0"/>
              <w:jc w:val="center"/>
              <w:rPr>
                <w:b/>
                <w:bCs/>
                <w:sz w:val="18"/>
                <w:szCs w:val="18"/>
                <w:lang w:val="en-US" w:eastAsia="ja-JP" w:bidi="hi-IN"/>
              </w:rPr>
            </w:pPr>
            <w:r w:rsidRPr="009C7736">
              <w:rPr>
                <w:b/>
                <w:bCs/>
                <w:sz w:val="18"/>
                <w:szCs w:val="18"/>
                <w:lang w:val="en-US" w:eastAsia="ja-JP" w:bidi="hi-IN"/>
              </w:rPr>
              <w:t>7.77</w:t>
            </w:r>
          </w:p>
        </w:tc>
        <w:tc>
          <w:tcPr>
            <w:tcW w:w="374" w:type="pct"/>
            <w:vMerge w:val="restart"/>
            <w:shd w:val="clear" w:color="000000" w:fill="DDEBF7"/>
            <w:noWrap/>
            <w:vAlign w:val="center"/>
            <w:hideMark/>
          </w:tcPr>
          <w:p w14:paraId="19BA90CB" w14:textId="77777777" w:rsidR="009356EC" w:rsidRPr="009C7736" w:rsidRDefault="009356EC" w:rsidP="009356EC">
            <w:pPr>
              <w:spacing w:before="0" w:after="0"/>
              <w:jc w:val="center"/>
              <w:rPr>
                <w:b/>
                <w:bCs/>
                <w:sz w:val="18"/>
                <w:szCs w:val="18"/>
                <w:lang w:val="en-US" w:eastAsia="ja-JP" w:bidi="hi-IN"/>
              </w:rPr>
            </w:pPr>
            <w:r w:rsidRPr="009C7736">
              <w:rPr>
                <w:b/>
                <w:bCs/>
                <w:sz w:val="18"/>
                <w:szCs w:val="18"/>
                <w:lang w:val="en-US" w:eastAsia="ja-JP" w:bidi="hi-IN"/>
              </w:rPr>
              <w:t>2.29</w:t>
            </w:r>
          </w:p>
        </w:tc>
        <w:tc>
          <w:tcPr>
            <w:tcW w:w="327" w:type="pct"/>
            <w:shd w:val="clear" w:color="000000" w:fill="DDEBF7"/>
            <w:noWrap/>
            <w:vAlign w:val="center"/>
            <w:hideMark/>
          </w:tcPr>
          <w:p w14:paraId="4371C95B" w14:textId="64F90650" w:rsidR="009356EC" w:rsidRPr="009C7736" w:rsidRDefault="009356EC" w:rsidP="009356EC">
            <w:pPr>
              <w:spacing w:before="0" w:after="0"/>
              <w:jc w:val="center"/>
              <w:rPr>
                <w:b/>
                <w:bCs/>
                <w:sz w:val="18"/>
                <w:szCs w:val="18"/>
                <w:lang w:val="en-US" w:eastAsia="ja-JP" w:bidi="hi-IN"/>
              </w:rPr>
            </w:pPr>
            <w:r w:rsidRPr="009C7736">
              <w:rPr>
                <w:b/>
                <w:bCs/>
                <w:sz w:val="18"/>
                <w:szCs w:val="18"/>
                <w:lang w:val="en-US" w:eastAsia="ja-JP" w:bidi="hi-IN"/>
              </w:rPr>
              <w:t>2</w:t>
            </w:r>
          </w:p>
        </w:tc>
        <w:tc>
          <w:tcPr>
            <w:tcW w:w="609" w:type="pct"/>
            <w:shd w:val="clear" w:color="auto" w:fill="auto"/>
            <w:noWrap/>
            <w:vAlign w:val="center"/>
            <w:hideMark/>
          </w:tcPr>
          <w:p w14:paraId="7F46917B" w14:textId="69CF0962" w:rsidR="009356EC" w:rsidRPr="009C7736" w:rsidRDefault="009356EC" w:rsidP="009356EC">
            <w:pPr>
              <w:spacing w:before="0" w:after="0"/>
              <w:jc w:val="center"/>
              <w:rPr>
                <w:lang w:val="en-US" w:eastAsia="ja-JP" w:bidi="hi-IN"/>
              </w:rPr>
            </w:pPr>
            <w:r>
              <w:rPr>
                <w:color w:val="000000"/>
              </w:rPr>
              <w:t>13.8</w:t>
            </w:r>
          </w:p>
        </w:tc>
        <w:tc>
          <w:tcPr>
            <w:tcW w:w="609" w:type="pct"/>
            <w:shd w:val="clear" w:color="auto" w:fill="auto"/>
            <w:noWrap/>
            <w:vAlign w:val="center"/>
            <w:hideMark/>
          </w:tcPr>
          <w:p w14:paraId="51480B53" w14:textId="30F7BC15" w:rsidR="009356EC" w:rsidRPr="009C7736" w:rsidRDefault="009356EC" w:rsidP="009356EC">
            <w:pPr>
              <w:spacing w:before="0" w:after="0"/>
              <w:jc w:val="center"/>
              <w:rPr>
                <w:lang w:val="en-US" w:eastAsia="ja-JP" w:bidi="hi-IN"/>
              </w:rPr>
            </w:pPr>
            <w:r>
              <w:rPr>
                <w:color w:val="000000"/>
              </w:rPr>
              <w:t>12.5</w:t>
            </w:r>
          </w:p>
        </w:tc>
        <w:tc>
          <w:tcPr>
            <w:tcW w:w="609" w:type="pct"/>
            <w:vAlign w:val="center"/>
          </w:tcPr>
          <w:p w14:paraId="4DA2C171" w14:textId="2E4F2679" w:rsidR="009356EC" w:rsidRPr="00554A7D" w:rsidRDefault="009356EC" w:rsidP="009356EC">
            <w:pPr>
              <w:spacing w:before="0" w:after="0"/>
              <w:jc w:val="center"/>
              <w:rPr>
                <w:lang w:val="en-US" w:eastAsia="ja-JP" w:bidi="hi-IN"/>
              </w:rPr>
            </w:pPr>
            <w:r>
              <w:rPr>
                <w:color w:val="000000"/>
              </w:rPr>
              <w:t>14.2</w:t>
            </w:r>
          </w:p>
        </w:tc>
        <w:tc>
          <w:tcPr>
            <w:tcW w:w="609" w:type="pct"/>
            <w:vAlign w:val="center"/>
          </w:tcPr>
          <w:p w14:paraId="7F500405" w14:textId="6B481593" w:rsidR="009356EC" w:rsidRPr="00554A7D" w:rsidRDefault="009356EC" w:rsidP="009356EC">
            <w:pPr>
              <w:spacing w:before="0" w:after="0"/>
              <w:jc w:val="center"/>
              <w:rPr>
                <w:lang w:val="en-US" w:eastAsia="ja-JP" w:bidi="hi-IN"/>
              </w:rPr>
            </w:pPr>
            <w:r>
              <w:rPr>
                <w:color w:val="000000"/>
              </w:rPr>
              <w:t>13.0</w:t>
            </w:r>
          </w:p>
        </w:tc>
        <w:tc>
          <w:tcPr>
            <w:tcW w:w="373" w:type="pct"/>
            <w:vAlign w:val="bottom"/>
          </w:tcPr>
          <w:p w14:paraId="32C4F034" w14:textId="775AA54B" w:rsidR="009356EC" w:rsidRPr="009356EC" w:rsidRDefault="009356EC" w:rsidP="009356EC">
            <w:pPr>
              <w:spacing w:before="0" w:after="0"/>
              <w:jc w:val="center"/>
              <w:rPr>
                <w:lang w:val="en-US" w:eastAsia="ja-JP" w:bidi="hi-IN"/>
              </w:rPr>
            </w:pPr>
            <w:r w:rsidRPr="009356EC">
              <w:rPr>
                <w:lang w:val="en-US" w:eastAsia="ja-JP" w:bidi="hi-IN"/>
              </w:rPr>
              <w:t>3.1</w:t>
            </w:r>
          </w:p>
        </w:tc>
        <w:tc>
          <w:tcPr>
            <w:tcW w:w="374" w:type="pct"/>
            <w:vAlign w:val="bottom"/>
          </w:tcPr>
          <w:p w14:paraId="4FC17F96" w14:textId="6B841EC9" w:rsidR="009356EC" w:rsidRPr="009356EC" w:rsidRDefault="009356EC" w:rsidP="009356EC">
            <w:pPr>
              <w:spacing w:before="0" w:after="0"/>
              <w:jc w:val="center"/>
              <w:rPr>
                <w:lang w:val="en-US" w:eastAsia="ja-JP" w:bidi="hi-IN"/>
              </w:rPr>
            </w:pPr>
            <w:r w:rsidRPr="009356EC">
              <w:rPr>
                <w:lang w:val="en-US" w:eastAsia="ja-JP" w:bidi="hi-IN"/>
              </w:rPr>
              <w:t>3.7</w:t>
            </w:r>
          </w:p>
        </w:tc>
        <w:tc>
          <w:tcPr>
            <w:tcW w:w="373" w:type="pct"/>
            <w:shd w:val="clear" w:color="auto" w:fill="auto"/>
            <w:noWrap/>
            <w:vAlign w:val="center"/>
            <w:hideMark/>
          </w:tcPr>
          <w:p w14:paraId="53E761DE" w14:textId="49976319" w:rsidR="009356EC" w:rsidRPr="009C7736" w:rsidRDefault="009356EC" w:rsidP="009356EC">
            <w:pPr>
              <w:spacing w:before="0" w:after="0"/>
              <w:jc w:val="center"/>
              <w:rPr>
                <w:lang w:val="en-US" w:eastAsia="ja-JP" w:bidi="hi-IN"/>
              </w:rPr>
            </w:pPr>
            <w:r>
              <w:rPr>
                <w:color w:val="000000"/>
                <w:lang w:eastAsia="ja-JP" w:bidi="hi-IN"/>
              </w:rPr>
              <w:t>1.3</w:t>
            </w:r>
          </w:p>
        </w:tc>
        <w:tc>
          <w:tcPr>
            <w:tcW w:w="372" w:type="pct"/>
            <w:vAlign w:val="center"/>
          </w:tcPr>
          <w:p w14:paraId="14E00F05" w14:textId="415C80F8" w:rsidR="009356EC" w:rsidRPr="00554A7D" w:rsidRDefault="009356EC" w:rsidP="009356EC">
            <w:pPr>
              <w:spacing w:before="0" w:after="0"/>
              <w:jc w:val="center"/>
              <w:rPr>
                <w:lang w:val="en-US" w:eastAsia="ja-JP" w:bidi="hi-IN"/>
              </w:rPr>
            </w:pPr>
            <w:r>
              <w:rPr>
                <w:color w:val="000000"/>
                <w:lang w:eastAsia="ja-JP" w:bidi="hi-IN"/>
              </w:rPr>
              <w:t>1.2</w:t>
            </w:r>
          </w:p>
        </w:tc>
      </w:tr>
      <w:tr w:rsidR="009356EC" w:rsidRPr="009C7736" w14:paraId="5973E4F0" w14:textId="5A566C8A" w:rsidTr="002244CB">
        <w:trPr>
          <w:trHeight w:val="20"/>
        </w:trPr>
        <w:tc>
          <w:tcPr>
            <w:tcW w:w="371" w:type="pct"/>
            <w:vMerge/>
            <w:vAlign w:val="center"/>
            <w:hideMark/>
          </w:tcPr>
          <w:p w14:paraId="6623B600" w14:textId="77777777" w:rsidR="009356EC" w:rsidRPr="009C7736" w:rsidRDefault="009356EC" w:rsidP="009356EC">
            <w:pPr>
              <w:spacing w:before="0" w:after="0"/>
              <w:jc w:val="center"/>
              <w:rPr>
                <w:b/>
                <w:bCs/>
                <w:sz w:val="18"/>
                <w:szCs w:val="18"/>
                <w:lang w:val="en-US" w:eastAsia="ja-JP" w:bidi="hi-IN"/>
              </w:rPr>
            </w:pPr>
          </w:p>
        </w:tc>
        <w:tc>
          <w:tcPr>
            <w:tcW w:w="374" w:type="pct"/>
            <w:vMerge/>
            <w:vAlign w:val="center"/>
            <w:hideMark/>
          </w:tcPr>
          <w:p w14:paraId="030A1BF5" w14:textId="77777777" w:rsidR="009356EC" w:rsidRPr="009C7736" w:rsidRDefault="009356EC" w:rsidP="009356EC">
            <w:pPr>
              <w:spacing w:before="0" w:after="0"/>
              <w:jc w:val="center"/>
              <w:rPr>
                <w:b/>
                <w:bCs/>
                <w:sz w:val="18"/>
                <w:szCs w:val="18"/>
                <w:lang w:val="en-US" w:eastAsia="ja-JP" w:bidi="hi-IN"/>
              </w:rPr>
            </w:pPr>
          </w:p>
        </w:tc>
        <w:tc>
          <w:tcPr>
            <w:tcW w:w="327" w:type="pct"/>
            <w:shd w:val="clear" w:color="000000" w:fill="DDEBF7"/>
            <w:noWrap/>
            <w:vAlign w:val="center"/>
            <w:hideMark/>
          </w:tcPr>
          <w:p w14:paraId="519E3EFC" w14:textId="5E929D70" w:rsidR="009356EC" w:rsidRPr="009C7736" w:rsidRDefault="009356EC" w:rsidP="009356EC">
            <w:pPr>
              <w:spacing w:before="0" w:after="0"/>
              <w:jc w:val="center"/>
              <w:rPr>
                <w:b/>
                <w:bCs/>
                <w:sz w:val="18"/>
                <w:szCs w:val="18"/>
                <w:lang w:val="en-US" w:eastAsia="ja-JP" w:bidi="hi-IN"/>
              </w:rPr>
            </w:pPr>
            <w:r w:rsidRPr="009C7736">
              <w:rPr>
                <w:b/>
                <w:bCs/>
                <w:sz w:val="18"/>
                <w:szCs w:val="18"/>
                <w:lang w:val="en-US" w:eastAsia="ja-JP" w:bidi="hi-IN"/>
              </w:rPr>
              <w:t>4</w:t>
            </w:r>
          </w:p>
        </w:tc>
        <w:tc>
          <w:tcPr>
            <w:tcW w:w="609" w:type="pct"/>
            <w:shd w:val="clear" w:color="auto" w:fill="auto"/>
            <w:noWrap/>
            <w:vAlign w:val="center"/>
            <w:hideMark/>
          </w:tcPr>
          <w:p w14:paraId="3EE32389" w14:textId="06192C0D" w:rsidR="009356EC" w:rsidRPr="009C7736" w:rsidRDefault="009356EC" w:rsidP="009356EC">
            <w:pPr>
              <w:spacing w:before="0" w:after="0"/>
              <w:jc w:val="center"/>
              <w:rPr>
                <w:lang w:val="en-US" w:eastAsia="ja-JP" w:bidi="hi-IN"/>
              </w:rPr>
            </w:pPr>
            <w:r>
              <w:rPr>
                <w:color w:val="000000"/>
              </w:rPr>
              <w:t>10.4</w:t>
            </w:r>
          </w:p>
        </w:tc>
        <w:tc>
          <w:tcPr>
            <w:tcW w:w="609" w:type="pct"/>
            <w:shd w:val="clear" w:color="auto" w:fill="auto"/>
            <w:noWrap/>
            <w:vAlign w:val="center"/>
            <w:hideMark/>
          </w:tcPr>
          <w:p w14:paraId="2AD71E61" w14:textId="4E3C1C5B" w:rsidR="009356EC" w:rsidRPr="009C7736" w:rsidRDefault="009356EC" w:rsidP="009356EC">
            <w:pPr>
              <w:spacing w:before="0" w:after="0"/>
              <w:jc w:val="center"/>
              <w:rPr>
                <w:lang w:val="en-US" w:eastAsia="ja-JP" w:bidi="hi-IN"/>
              </w:rPr>
            </w:pPr>
            <w:r>
              <w:rPr>
                <w:color w:val="000000"/>
              </w:rPr>
              <w:t>7.7</w:t>
            </w:r>
          </w:p>
        </w:tc>
        <w:tc>
          <w:tcPr>
            <w:tcW w:w="609" w:type="pct"/>
            <w:vAlign w:val="center"/>
          </w:tcPr>
          <w:p w14:paraId="24141CAB" w14:textId="7318AC31" w:rsidR="009356EC" w:rsidRPr="00554A7D" w:rsidRDefault="009356EC" w:rsidP="009356EC">
            <w:pPr>
              <w:spacing w:before="0" w:after="0"/>
              <w:jc w:val="center"/>
              <w:rPr>
                <w:lang w:val="en-US" w:eastAsia="ja-JP" w:bidi="hi-IN"/>
              </w:rPr>
            </w:pPr>
            <w:r>
              <w:rPr>
                <w:color w:val="000000"/>
              </w:rPr>
              <w:t>11.1</w:t>
            </w:r>
          </w:p>
        </w:tc>
        <w:tc>
          <w:tcPr>
            <w:tcW w:w="609" w:type="pct"/>
            <w:vAlign w:val="center"/>
          </w:tcPr>
          <w:p w14:paraId="6728353C" w14:textId="1492CB8A" w:rsidR="009356EC" w:rsidRPr="00554A7D" w:rsidRDefault="009356EC" w:rsidP="009356EC">
            <w:pPr>
              <w:spacing w:before="0" w:after="0"/>
              <w:jc w:val="center"/>
              <w:rPr>
                <w:lang w:val="en-US" w:eastAsia="ja-JP" w:bidi="hi-IN"/>
              </w:rPr>
            </w:pPr>
            <w:r>
              <w:rPr>
                <w:color w:val="000000"/>
              </w:rPr>
              <w:t>8.3</w:t>
            </w:r>
          </w:p>
        </w:tc>
        <w:tc>
          <w:tcPr>
            <w:tcW w:w="373" w:type="pct"/>
            <w:vAlign w:val="bottom"/>
          </w:tcPr>
          <w:p w14:paraId="7AAC688A" w14:textId="469DFEA1" w:rsidR="009356EC" w:rsidRPr="009356EC" w:rsidRDefault="009356EC" w:rsidP="009356EC">
            <w:pPr>
              <w:spacing w:before="0" w:after="0"/>
              <w:jc w:val="center"/>
              <w:rPr>
                <w:lang w:val="en-US" w:eastAsia="ja-JP" w:bidi="hi-IN"/>
              </w:rPr>
            </w:pPr>
            <w:r w:rsidRPr="009356EC">
              <w:rPr>
                <w:lang w:val="en-US" w:eastAsia="ja-JP" w:bidi="hi-IN"/>
              </w:rPr>
              <w:t>-1.7</w:t>
            </w:r>
          </w:p>
        </w:tc>
        <w:tc>
          <w:tcPr>
            <w:tcW w:w="374" w:type="pct"/>
            <w:vAlign w:val="bottom"/>
          </w:tcPr>
          <w:p w14:paraId="0CCB5C15" w14:textId="363E38D6" w:rsidR="009356EC" w:rsidRPr="009356EC" w:rsidRDefault="009356EC" w:rsidP="009356EC">
            <w:pPr>
              <w:spacing w:before="0" w:after="0"/>
              <w:jc w:val="center"/>
              <w:rPr>
                <w:lang w:val="en-US" w:eastAsia="ja-JP" w:bidi="hi-IN"/>
              </w:rPr>
            </w:pPr>
            <w:r w:rsidRPr="009356EC">
              <w:rPr>
                <w:lang w:val="en-US" w:eastAsia="ja-JP" w:bidi="hi-IN"/>
              </w:rPr>
              <w:t>-1.1</w:t>
            </w:r>
          </w:p>
        </w:tc>
        <w:tc>
          <w:tcPr>
            <w:tcW w:w="373" w:type="pct"/>
            <w:shd w:val="clear" w:color="auto" w:fill="auto"/>
            <w:noWrap/>
            <w:vAlign w:val="center"/>
            <w:hideMark/>
          </w:tcPr>
          <w:p w14:paraId="19B54063" w14:textId="7DED1F01" w:rsidR="009356EC" w:rsidRPr="009C7736" w:rsidRDefault="009356EC" w:rsidP="009356EC">
            <w:pPr>
              <w:spacing w:before="0" w:after="0"/>
              <w:jc w:val="center"/>
              <w:rPr>
                <w:lang w:val="en-US" w:eastAsia="ja-JP" w:bidi="hi-IN"/>
              </w:rPr>
            </w:pPr>
            <w:r>
              <w:rPr>
                <w:color w:val="000000"/>
                <w:lang w:eastAsia="ja-JP" w:bidi="hi-IN"/>
              </w:rPr>
              <w:t>2.7</w:t>
            </w:r>
          </w:p>
        </w:tc>
        <w:tc>
          <w:tcPr>
            <w:tcW w:w="372" w:type="pct"/>
            <w:vAlign w:val="center"/>
          </w:tcPr>
          <w:p w14:paraId="408EC745" w14:textId="235C947E" w:rsidR="009356EC" w:rsidRPr="00554A7D" w:rsidRDefault="009356EC" w:rsidP="009356EC">
            <w:pPr>
              <w:spacing w:before="0" w:after="0"/>
              <w:jc w:val="center"/>
              <w:rPr>
                <w:lang w:val="en-US" w:eastAsia="ja-JP" w:bidi="hi-IN"/>
              </w:rPr>
            </w:pPr>
            <w:r>
              <w:rPr>
                <w:color w:val="000000"/>
                <w:lang w:eastAsia="ja-JP" w:bidi="hi-IN"/>
              </w:rPr>
              <w:t>2.8</w:t>
            </w:r>
          </w:p>
        </w:tc>
      </w:tr>
      <w:tr w:rsidR="009356EC" w:rsidRPr="009C7736" w14:paraId="02830616" w14:textId="656A6062" w:rsidTr="002244CB">
        <w:trPr>
          <w:trHeight w:val="20"/>
        </w:trPr>
        <w:tc>
          <w:tcPr>
            <w:tcW w:w="371" w:type="pct"/>
            <w:vMerge w:val="restart"/>
            <w:shd w:val="clear" w:color="000000" w:fill="DDEBF7"/>
            <w:noWrap/>
            <w:vAlign w:val="center"/>
            <w:hideMark/>
          </w:tcPr>
          <w:p w14:paraId="313AC534" w14:textId="77777777" w:rsidR="009356EC" w:rsidRPr="009C7736" w:rsidRDefault="009356EC" w:rsidP="009356EC">
            <w:pPr>
              <w:spacing w:before="0" w:after="0"/>
              <w:jc w:val="center"/>
              <w:rPr>
                <w:b/>
                <w:bCs/>
                <w:sz w:val="18"/>
                <w:szCs w:val="18"/>
                <w:lang w:val="en-US" w:eastAsia="ja-JP" w:bidi="hi-IN"/>
              </w:rPr>
            </w:pPr>
            <w:r w:rsidRPr="009C7736">
              <w:rPr>
                <w:b/>
                <w:bCs/>
                <w:sz w:val="18"/>
                <w:szCs w:val="18"/>
                <w:lang w:val="en-US" w:eastAsia="ja-JP" w:bidi="hi-IN"/>
              </w:rPr>
              <w:t>5.49</w:t>
            </w:r>
          </w:p>
        </w:tc>
        <w:tc>
          <w:tcPr>
            <w:tcW w:w="374" w:type="pct"/>
            <w:vMerge w:val="restart"/>
            <w:shd w:val="clear" w:color="000000" w:fill="DDEBF7"/>
            <w:noWrap/>
            <w:vAlign w:val="center"/>
            <w:hideMark/>
          </w:tcPr>
          <w:p w14:paraId="36AC1DC1" w14:textId="77777777" w:rsidR="009356EC" w:rsidRPr="009C7736" w:rsidRDefault="009356EC" w:rsidP="009356EC">
            <w:pPr>
              <w:spacing w:before="0" w:after="0"/>
              <w:jc w:val="center"/>
              <w:rPr>
                <w:b/>
                <w:bCs/>
                <w:sz w:val="18"/>
                <w:szCs w:val="18"/>
                <w:lang w:val="en-US" w:eastAsia="ja-JP" w:bidi="hi-IN"/>
              </w:rPr>
            </w:pPr>
            <w:r w:rsidRPr="009C7736">
              <w:rPr>
                <w:b/>
                <w:bCs/>
                <w:sz w:val="18"/>
                <w:szCs w:val="18"/>
                <w:lang w:val="en-US" w:eastAsia="ja-JP" w:bidi="hi-IN"/>
              </w:rPr>
              <w:t>N/A</w:t>
            </w:r>
          </w:p>
        </w:tc>
        <w:tc>
          <w:tcPr>
            <w:tcW w:w="327" w:type="pct"/>
            <w:shd w:val="clear" w:color="000000" w:fill="DDEBF7"/>
            <w:noWrap/>
            <w:vAlign w:val="center"/>
            <w:hideMark/>
          </w:tcPr>
          <w:p w14:paraId="4C366EAF" w14:textId="285C17FE" w:rsidR="009356EC" w:rsidRPr="009C7736" w:rsidRDefault="009356EC" w:rsidP="009356EC">
            <w:pPr>
              <w:spacing w:before="0" w:after="0"/>
              <w:jc w:val="center"/>
              <w:rPr>
                <w:b/>
                <w:bCs/>
                <w:sz w:val="18"/>
                <w:szCs w:val="18"/>
                <w:lang w:val="en-US" w:eastAsia="ja-JP" w:bidi="hi-IN"/>
              </w:rPr>
            </w:pPr>
            <w:r w:rsidRPr="009C7736">
              <w:rPr>
                <w:b/>
                <w:bCs/>
                <w:sz w:val="18"/>
                <w:szCs w:val="18"/>
                <w:lang w:val="en-US" w:eastAsia="ja-JP" w:bidi="hi-IN"/>
              </w:rPr>
              <w:t>2</w:t>
            </w:r>
          </w:p>
        </w:tc>
        <w:tc>
          <w:tcPr>
            <w:tcW w:w="609" w:type="pct"/>
            <w:shd w:val="clear" w:color="auto" w:fill="auto"/>
            <w:noWrap/>
            <w:vAlign w:val="center"/>
            <w:hideMark/>
          </w:tcPr>
          <w:p w14:paraId="5F411F5E" w14:textId="572B0D4C" w:rsidR="009356EC" w:rsidRPr="009C7736" w:rsidRDefault="009356EC" w:rsidP="009356EC">
            <w:pPr>
              <w:spacing w:before="0" w:after="0"/>
              <w:jc w:val="center"/>
              <w:rPr>
                <w:lang w:val="en-US" w:eastAsia="ja-JP" w:bidi="hi-IN"/>
              </w:rPr>
            </w:pPr>
            <w:r>
              <w:rPr>
                <w:color w:val="000000"/>
              </w:rPr>
              <w:t>10.7</w:t>
            </w:r>
          </w:p>
        </w:tc>
        <w:tc>
          <w:tcPr>
            <w:tcW w:w="609" w:type="pct"/>
            <w:shd w:val="clear" w:color="auto" w:fill="auto"/>
            <w:noWrap/>
            <w:vAlign w:val="center"/>
            <w:hideMark/>
          </w:tcPr>
          <w:p w14:paraId="605D3349" w14:textId="57260C7C" w:rsidR="009356EC" w:rsidRPr="009C7736" w:rsidRDefault="009356EC" w:rsidP="009356EC">
            <w:pPr>
              <w:spacing w:before="0" w:after="0"/>
              <w:jc w:val="center"/>
              <w:rPr>
                <w:lang w:val="en-US" w:eastAsia="ja-JP" w:bidi="hi-IN"/>
              </w:rPr>
            </w:pPr>
            <w:r>
              <w:rPr>
                <w:color w:val="000000"/>
              </w:rPr>
              <w:t>9.3</w:t>
            </w:r>
          </w:p>
        </w:tc>
        <w:tc>
          <w:tcPr>
            <w:tcW w:w="609" w:type="pct"/>
            <w:vAlign w:val="center"/>
          </w:tcPr>
          <w:p w14:paraId="3CD75521" w14:textId="69B9DBBE" w:rsidR="009356EC" w:rsidRPr="00554A7D" w:rsidRDefault="009356EC" w:rsidP="009356EC">
            <w:pPr>
              <w:spacing w:before="0" w:after="0"/>
              <w:jc w:val="center"/>
              <w:rPr>
                <w:lang w:val="en-US" w:eastAsia="ja-JP" w:bidi="hi-IN"/>
              </w:rPr>
            </w:pPr>
            <w:r>
              <w:rPr>
                <w:color w:val="000000"/>
              </w:rPr>
              <w:t>11.1</w:t>
            </w:r>
          </w:p>
        </w:tc>
        <w:tc>
          <w:tcPr>
            <w:tcW w:w="609" w:type="pct"/>
            <w:vAlign w:val="center"/>
          </w:tcPr>
          <w:p w14:paraId="5AB3E596" w14:textId="1A2FFB0A" w:rsidR="009356EC" w:rsidRPr="00554A7D" w:rsidRDefault="009356EC" w:rsidP="009356EC">
            <w:pPr>
              <w:spacing w:before="0" w:after="0"/>
              <w:jc w:val="center"/>
              <w:rPr>
                <w:lang w:val="en-US" w:eastAsia="ja-JP" w:bidi="hi-IN"/>
              </w:rPr>
            </w:pPr>
            <w:r>
              <w:rPr>
                <w:color w:val="000000"/>
              </w:rPr>
              <w:t>9.7</w:t>
            </w:r>
          </w:p>
        </w:tc>
        <w:tc>
          <w:tcPr>
            <w:tcW w:w="373" w:type="pct"/>
            <w:vAlign w:val="bottom"/>
          </w:tcPr>
          <w:p w14:paraId="2FB9EDD4" w14:textId="0C173520" w:rsidR="009356EC" w:rsidRPr="009356EC" w:rsidRDefault="009356EC" w:rsidP="009356EC">
            <w:pPr>
              <w:spacing w:before="0" w:after="0"/>
              <w:jc w:val="center"/>
              <w:rPr>
                <w:lang w:val="en-US" w:eastAsia="ja-JP" w:bidi="hi-IN"/>
              </w:rPr>
            </w:pPr>
            <w:r w:rsidRPr="009356EC">
              <w:rPr>
                <w:lang w:val="en-US" w:eastAsia="ja-JP" w:bidi="hi-IN"/>
              </w:rPr>
              <w:t>2.7</w:t>
            </w:r>
          </w:p>
        </w:tc>
        <w:tc>
          <w:tcPr>
            <w:tcW w:w="374" w:type="pct"/>
            <w:vAlign w:val="bottom"/>
          </w:tcPr>
          <w:p w14:paraId="56B9769A" w14:textId="715DB5C2" w:rsidR="009356EC" w:rsidRPr="009356EC" w:rsidRDefault="009356EC" w:rsidP="009356EC">
            <w:pPr>
              <w:spacing w:before="0" w:after="0"/>
              <w:jc w:val="center"/>
              <w:rPr>
                <w:lang w:val="en-US" w:eastAsia="ja-JP" w:bidi="hi-IN"/>
              </w:rPr>
            </w:pPr>
            <w:r w:rsidRPr="009356EC">
              <w:rPr>
                <w:lang w:val="en-US" w:eastAsia="ja-JP" w:bidi="hi-IN"/>
              </w:rPr>
              <w:t>3.1</w:t>
            </w:r>
          </w:p>
        </w:tc>
        <w:tc>
          <w:tcPr>
            <w:tcW w:w="373" w:type="pct"/>
            <w:shd w:val="clear" w:color="auto" w:fill="auto"/>
            <w:noWrap/>
            <w:vAlign w:val="center"/>
            <w:hideMark/>
          </w:tcPr>
          <w:p w14:paraId="72856510" w14:textId="6BC098F9" w:rsidR="009356EC" w:rsidRPr="009C7736" w:rsidRDefault="009356EC" w:rsidP="009356EC">
            <w:pPr>
              <w:spacing w:before="0" w:after="0"/>
              <w:jc w:val="center"/>
              <w:rPr>
                <w:lang w:val="en-US" w:eastAsia="ja-JP" w:bidi="hi-IN"/>
              </w:rPr>
            </w:pPr>
            <w:r>
              <w:rPr>
                <w:color w:val="000000"/>
                <w:lang w:eastAsia="ja-JP" w:bidi="hi-IN"/>
              </w:rPr>
              <w:t>1.4</w:t>
            </w:r>
          </w:p>
        </w:tc>
        <w:tc>
          <w:tcPr>
            <w:tcW w:w="372" w:type="pct"/>
            <w:vAlign w:val="center"/>
          </w:tcPr>
          <w:p w14:paraId="3D008038" w14:textId="1AE1910C" w:rsidR="009356EC" w:rsidRPr="00554A7D" w:rsidRDefault="009356EC" w:rsidP="009356EC">
            <w:pPr>
              <w:spacing w:before="0" w:after="0"/>
              <w:jc w:val="center"/>
              <w:rPr>
                <w:lang w:val="en-US" w:eastAsia="ja-JP" w:bidi="hi-IN"/>
              </w:rPr>
            </w:pPr>
            <w:r>
              <w:rPr>
                <w:color w:val="000000"/>
                <w:lang w:eastAsia="ja-JP" w:bidi="hi-IN"/>
              </w:rPr>
              <w:t>1.4</w:t>
            </w:r>
          </w:p>
        </w:tc>
      </w:tr>
      <w:tr w:rsidR="009356EC" w:rsidRPr="009C7736" w14:paraId="084E1350" w14:textId="7851D072" w:rsidTr="002244CB">
        <w:trPr>
          <w:trHeight w:val="20"/>
        </w:trPr>
        <w:tc>
          <w:tcPr>
            <w:tcW w:w="371" w:type="pct"/>
            <w:vMerge/>
            <w:vAlign w:val="center"/>
            <w:hideMark/>
          </w:tcPr>
          <w:p w14:paraId="778D236D" w14:textId="77777777" w:rsidR="009356EC" w:rsidRPr="009C7736" w:rsidRDefault="009356EC" w:rsidP="009356EC">
            <w:pPr>
              <w:spacing w:before="0" w:after="0"/>
              <w:jc w:val="center"/>
              <w:rPr>
                <w:b/>
                <w:bCs/>
                <w:sz w:val="18"/>
                <w:szCs w:val="18"/>
                <w:lang w:val="en-US" w:eastAsia="ja-JP" w:bidi="hi-IN"/>
              </w:rPr>
            </w:pPr>
          </w:p>
        </w:tc>
        <w:tc>
          <w:tcPr>
            <w:tcW w:w="374" w:type="pct"/>
            <w:vMerge/>
            <w:vAlign w:val="center"/>
            <w:hideMark/>
          </w:tcPr>
          <w:p w14:paraId="7C94F798" w14:textId="77777777" w:rsidR="009356EC" w:rsidRPr="009C7736" w:rsidRDefault="009356EC" w:rsidP="009356EC">
            <w:pPr>
              <w:spacing w:before="0" w:after="0"/>
              <w:jc w:val="center"/>
              <w:rPr>
                <w:b/>
                <w:bCs/>
                <w:sz w:val="18"/>
                <w:szCs w:val="18"/>
                <w:lang w:val="en-US" w:eastAsia="ja-JP" w:bidi="hi-IN"/>
              </w:rPr>
            </w:pPr>
          </w:p>
        </w:tc>
        <w:tc>
          <w:tcPr>
            <w:tcW w:w="327" w:type="pct"/>
            <w:shd w:val="clear" w:color="000000" w:fill="DDEBF7"/>
            <w:noWrap/>
            <w:vAlign w:val="center"/>
            <w:hideMark/>
          </w:tcPr>
          <w:p w14:paraId="5AE03C04" w14:textId="4EC16A35" w:rsidR="009356EC" w:rsidRPr="009C7736" w:rsidRDefault="009356EC" w:rsidP="009356EC">
            <w:pPr>
              <w:spacing w:before="0" w:after="0"/>
              <w:jc w:val="center"/>
              <w:rPr>
                <w:b/>
                <w:bCs/>
                <w:sz w:val="18"/>
                <w:szCs w:val="18"/>
                <w:lang w:val="en-US" w:eastAsia="ja-JP" w:bidi="hi-IN"/>
              </w:rPr>
            </w:pPr>
            <w:r w:rsidRPr="009C7736">
              <w:rPr>
                <w:b/>
                <w:bCs/>
                <w:sz w:val="18"/>
                <w:szCs w:val="18"/>
                <w:lang w:val="en-US" w:eastAsia="ja-JP" w:bidi="hi-IN"/>
              </w:rPr>
              <w:t>4</w:t>
            </w:r>
          </w:p>
        </w:tc>
        <w:tc>
          <w:tcPr>
            <w:tcW w:w="609" w:type="pct"/>
            <w:shd w:val="clear" w:color="auto" w:fill="auto"/>
            <w:noWrap/>
            <w:vAlign w:val="center"/>
            <w:hideMark/>
          </w:tcPr>
          <w:p w14:paraId="676B407D" w14:textId="6CFC2B2A" w:rsidR="009356EC" w:rsidRPr="009C7736" w:rsidRDefault="009356EC" w:rsidP="009356EC">
            <w:pPr>
              <w:spacing w:before="0" w:after="0"/>
              <w:jc w:val="center"/>
              <w:rPr>
                <w:lang w:val="en-US" w:eastAsia="ja-JP" w:bidi="hi-IN"/>
              </w:rPr>
            </w:pPr>
            <w:r>
              <w:rPr>
                <w:color w:val="000000"/>
              </w:rPr>
              <w:t>7.4</w:t>
            </w:r>
          </w:p>
        </w:tc>
        <w:tc>
          <w:tcPr>
            <w:tcW w:w="609" w:type="pct"/>
            <w:shd w:val="clear" w:color="auto" w:fill="auto"/>
            <w:noWrap/>
            <w:vAlign w:val="center"/>
            <w:hideMark/>
          </w:tcPr>
          <w:p w14:paraId="1895EFDA" w14:textId="1EA3DDC6" w:rsidR="009356EC" w:rsidRPr="009C7736" w:rsidRDefault="009356EC" w:rsidP="009356EC">
            <w:pPr>
              <w:spacing w:before="0" w:after="0"/>
              <w:jc w:val="center"/>
              <w:rPr>
                <w:lang w:val="en-US" w:eastAsia="ja-JP" w:bidi="hi-IN"/>
              </w:rPr>
            </w:pPr>
            <w:r>
              <w:rPr>
                <w:color w:val="000000"/>
              </w:rPr>
              <w:t>5.4</w:t>
            </w:r>
          </w:p>
        </w:tc>
        <w:tc>
          <w:tcPr>
            <w:tcW w:w="609" w:type="pct"/>
            <w:vAlign w:val="center"/>
          </w:tcPr>
          <w:p w14:paraId="66E12846" w14:textId="7871AAAC" w:rsidR="009356EC" w:rsidRPr="00554A7D" w:rsidRDefault="009356EC" w:rsidP="009356EC">
            <w:pPr>
              <w:spacing w:before="0" w:after="0"/>
              <w:jc w:val="center"/>
              <w:rPr>
                <w:lang w:val="en-US" w:eastAsia="ja-JP" w:bidi="hi-IN"/>
              </w:rPr>
            </w:pPr>
            <w:r>
              <w:rPr>
                <w:color w:val="000000"/>
              </w:rPr>
              <w:t>7.8</w:t>
            </w:r>
          </w:p>
        </w:tc>
        <w:tc>
          <w:tcPr>
            <w:tcW w:w="609" w:type="pct"/>
            <w:vAlign w:val="center"/>
          </w:tcPr>
          <w:p w14:paraId="1ED2F7CB" w14:textId="339C9F37" w:rsidR="009356EC" w:rsidRPr="00554A7D" w:rsidRDefault="009356EC" w:rsidP="009356EC">
            <w:pPr>
              <w:spacing w:before="0" w:after="0"/>
              <w:jc w:val="center"/>
              <w:rPr>
                <w:lang w:val="en-US" w:eastAsia="ja-JP" w:bidi="hi-IN"/>
              </w:rPr>
            </w:pPr>
            <w:r>
              <w:rPr>
                <w:color w:val="000000"/>
              </w:rPr>
              <w:t>5.8</w:t>
            </w:r>
          </w:p>
        </w:tc>
        <w:tc>
          <w:tcPr>
            <w:tcW w:w="373" w:type="pct"/>
            <w:vAlign w:val="bottom"/>
          </w:tcPr>
          <w:p w14:paraId="3CEED282" w14:textId="3312C8F7" w:rsidR="009356EC" w:rsidRPr="009356EC" w:rsidRDefault="009356EC" w:rsidP="009356EC">
            <w:pPr>
              <w:spacing w:before="0" w:after="0"/>
              <w:jc w:val="center"/>
              <w:rPr>
                <w:lang w:val="en-US" w:eastAsia="ja-JP" w:bidi="hi-IN"/>
              </w:rPr>
            </w:pPr>
            <w:r w:rsidRPr="009356EC">
              <w:rPr>
                <w:lang w:val="en-US" w:eastAsia="ja-JP" w:bidi="hi-IN"/>
              </w:rPr>
              <w:t>-1.2</w:t>
            </w:r>
          </w:p>
        </w:tc>
        <w:tc>
          <w:tcPr>
            <w:tcW w:w="374" w:type="pct"/>
            <w:vAlign w:val="bottom"/>
          </w:tcPr>
          <w:p w14:paraId="1E96C027" w14:textId="72B47E60" w:rsidR="009356EC" w:rsidRPr="009356EC" w:rsidRDefault="009356EC" w:rsidP="009356EC">
            <w:pPr>
              <w:spacing w:before="0" w:after="0"/>
              <w:jc w:val="center"/>
              <w:rPr>
                <w:lang w:val="en-US" w:eastAsia="ja-JP" w:bidi="hi-IN"/>
              </w:rPr>
            </w:pPr>
            <w:r w:rsidRPr="009356EC">
              <w:rPr>
                <w:lang w:val="en-US" w:eastAsia="ja-JP" w:bidi="hi-IN"/>
              </w:rPr>
              <w:t>-0.7</w:t>
            </w:r>
          </w:p>
        </w:tc>
        <w:tc>
          <w:tcPr>
            <w:tcW w:w="373" w:type="pct"/>
            <w:shd w:val="clear" w:color="auto" w:fill="auto"/>
            <w:noWrap/>
            <w:vAlign w:val="center"/>
            <w:hideMark/>
          </w:tcPr>
          <w:p w14:paraId="4B1F3C03" w14:textId="4B9141D1" w:rsidR="009356EC" w:rsidRPr="009C7736" w:rsidRDefault="009356EC" w:rsidP="009356EC">
            <w:pPr>
              <w:spacing w:before="0" w:after="0"/>
              <w:jc w:val="center"/>
              <w:rPr>
                <w:lang w:val="en-US" w:eastAsia="ja-JP" w:bidi="hi-IN"/>
              </w:rPr>
            </w:pPr>
            <w:r>
              <w:rPr>
                <w:color w:val="000000"/>
                <w:lang w:eastAsia="ja-JP" w:bidi="hi-IN"/>
              </w:rPr>
              <w:t>2.0</w:t>
            </w:r>
          </w:p>
        </w:tc>
        <w:tc>
          <w:tcPr>
            <w:tcW w:w="372" w:type="pct"/>
            <w:vAlign w:val="center"/>
          </w:tcPr>
          <w:p w14:paraId="75B69B20" w14:textId="4DA8703D" w:rsidR="009356EC" w:rsidRPr="00554A7D" w:rsidRDefault="009356EC" w:rsidP="009356EC">
            <w:pPr>
              <w:spacing w:before="0" w:after="0"/>
              <w:jc w:val="center"/>
              <w:rPr>
                <w:lang w:val="en-US" w:eastAsia="ja-JP" w:bidi="hi-IN"/>
              </w:rPr>
            </w:pPr>
            <w:r>
              <w:rPr>
                <w:color w:val="000000"/>
                <w:lang w:eastAsia="ja-JP" w:bidi="hi-IN"/>
              </w:rPr>
              <w:t>2.0</w:t>
            </w:r>
          </w:p>
        </w:tc>
      </w:tr>
    </w:tbl>
    <w:p w14:paraId="127A437D" w14:textId="6CD35EC1" w:rsidR="00114BCB" w:rsidRDefault="00114BCB" w:rsidP="00101423"/>
    <w:p w14:paraId="5043DB5D" w14:textId="3903B3C5" w:rsidR="006B07FE" w:rsidRPr="006B07FE" w:rsidRDefault="006B07FE" w:rsidP="006B07FE">
      <w:pPr>
        <w:pStyle w:val="Caption"/>
        <w:rPr>
          <w:lang w:val="en-US"/>
        </w:rPr>
      </w:pPr>
      <w:bookmarkStart w:id="9" w:name="_Ref91774297"/>
      <w:r>
        <w:t xml:space="preserve">Table </w:t>
      </w:r>
      <w:r>
        <w:fldChar w:fldCharType="begin"/>
      </w:r>
      <w:r>
        <w:instrText xml:space="preserve"> SEQ Table \* ARABIC </w:instrText>
      </w:r>
      <w:r>
        <w:fldChar w:fldCharType="separate"/>
      </w:r>
      <w:r w:rsidR="00BD7360">
        <w:rPr>
          <w:noProof/>
        </w:rPr>
        <w:t>3</w:t>
      </w:r>
      <w:r>
        <w:fldChar w:fldCharType="end"/>
      </w:r>
      <w:bookmarkEnd w:id="9"/>
      <w:r>
        <w:t>. Summary of l</w:t>
      </w:r>
      <w:r w:rsidRPr="00101423">
        <w:t>ink level analysis</w:t>
      </w:r>
      <w:r>
        <w:t xml:space="preserve"> for Heterogeneous deployment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722"/>
        <w:gridCol w:w="630"/>
        <w:gridCol w:w="1171"/>
        <w:gridCol w:w="1171"/>
        <w:gridCol w:w="1171"/>
        <w:gridCol w:w="1171"/>
        <w:gridCol w:w="720"/>
        <w:gridCol w:w="720"/>
        <w:gridCol w:w="720"/>
        <w:gridCol w:w="720"/>
      </w:tblGrid>
      <w:tr w:rsidR="009356EC" w:rsidRPr="009C7736" w14:paraId="0F5543E9" w14:textId="77777777" w:rsidTr="009356EC">
        <w:trPr>
          <w:trHeight w:val="315"/>
        </w:trPr>
        <w:tc>
          <w:tcPr>
            <w:tcW w:w="1072" w:type="pct"/>
            <w:gridSpan w:val="3"/>
            <w:vMerge w:val="restart"/>
            <w:shd w:val="clear" w:color="000000" w:fill="DDEBF7"/>
            <w:noWrap/>
            <w:vAlign w:val="center"/>
          </w:tcPr>
          <w:p w14:paraId="56436F2D" w14:textId="77777777" w:rsidR="009356EC" w:rsidRPr="009C7736" w:rsidRDefault="009356EC" w:rsidP="00E807FE">
            <w:pPr>
              <w:keepNext/>
              <w:spacing w:before="0" w:after="0" w:line="280" w:lineRule="atLeast"/>
              <w:jc w:val="center"/>
              <w:rPr>
                <w:b/>
                <w:bCs/>
                <w:sz w:val="18"/>
                <w:szCs w:val="18"/>
                <w:lang w:val="en-US" w:eastAsia="ja-JP" w:bidi="hi-IN"/>
              </w:rPr>
            </w:pPr>
            <w:r>
              <w:rPr>
                <w:b/>
                <w:bCs/>
                <w:sz w:val="18"/>
                <w:szCs w:val="18"/>
                <w:lang w:val="en-US" w:eastAsia="ja-JP" w:bidi="hi-IN"/>
              </w:rPr>
              <w:t>Test configuration</w:t>
            </w:r>
          </w:p>
        </w:tc>
        <w:tc>
          <w:tcPr>
            <w:tcW w:w="2432" w:type="pct"/>
            <w:gridSpan w:val="4"/>
            <w:shd w:val="clear" w:color="000000" w:fill="DDEBF7"/>
            <w:noWrap/>
            <w:vAlign w:val="center"/>
          </w:tcPr>
          <w:p w14:paraId="740CFCDE" w14:textId="77777777" w:rsidR="009356EC" w:rsidRDefault="009356EC" w:rsidP="00E807FE">
            <w:pPr>
              <w:keepNext/>
              <w:spacing w:before="0" w:after="0" w:line="280" w:lineRule="atLeast"/>
              <w:jc w:val="center"/>
              <w:rPr>
                <w:b/>
                <w:bCs/>
                <w:sz w:val="18"/>
                <w:szCs w:val="18"/>
                <w:lang w:val="en-US" w:eastAsia="ja-JP" w:bidi="hi-IN"/>
              </w:rPr>
            </w:pPr>
            <w:r>
              <w:rPr>
                <w:b/>
                <w:bCs/>
                <w:sz w:val="18"/>
                <w:szCs w:val="18"/>
                <w:lang w:val="en-US" w:eastAsia="ja-JP" w:bidi="hi-IN"/>
              </w:rPr>
              <w:t xml:space="preserve">SNR </w:t>
            </w:r>
            <w:r w:rsidRPr="007A1380">
              <w:rPr>
                <w:b/>
                <w:bCs/>
                <w:sz w:val="18"/>
                <w:szCs w:val="18"/>
                <w:lang w:val="en-US" w:eastAsia="ja-JP" w:bidi="hi-IN"/>
              </w:rPr>
              <w:t>for 70%</w:t>
            </w:r>
            <w:r>
              <w:rPr>
                <w:b/>
                <w:bCs/>
                <w:sz w:val="18"/>
                <w:szCs w:val="18"/>
                <w:lang w:val="en-US" w:eastAsia="ja-JP" w:bidi="hi-IN"/>
              </w:rPr>
              <w:t xml:space="preserve"> of max</w:t>
            </w:r>
            <w:r w:rsidRPr="007A1380">
              <w:rPr>
                <w:b/>
                <w:bCs/>
                <w:sz w:val="18"/>
                <w:szCs w:val="18"/>
                <w:lang w:val="en-US" w:eastAsia="ja-JP" w:bidi="hi-IN"/>
              </w:rPr>
              <w:t xml:space="preserve"> throughput</w:t>
            </w:r>
            <w:r>
              <w:rPr>
                <w:b/>
                <w:bCs/>
                <w:sz w:val="18"/>
                <w:szCs w:val="18"/>
                <w:lang w:val="en-US" w:eastAsia="ja-JP" w:bidi="hi-IN"/>
              </w:rPr>
              <w:t>, [dB]</w:t>
            </w:r>
          </w:p>
        </w:tc>
        <w:tc>
          <w:tcPr>
            <w:tcW w:w="748" w:type="pct"/>
            <w:gridSpan w:val="2"/>
            <w:vMerge w:val="restart"/>
            <w:shd w:val="clear" w:color="000000" w:fill="DDEBF7"/>
          </w:tcPr>
          <w:p w14:paraId="1C917426" w14:textId="6CC0B256" w:rsidR="009356EC" w:rsidRDefault="009356EC" w:rsidP="00E807FE">
            <w:pPr>
              <w:keepNext/>
              <w:spacing w:before="0" w:after="0" w:line="280" w:lineRule="atLeast"/>
              <w:jc w:val="center"/>
              <w:rPr>
                <w:b/>
                <w:bCs/>
                <w:sz w:val="18"/>
                <w:szCs w:val="18"/>
                <w:lang w:val="en-US" w:eastAsia="ja-JP" w:bidi="hi-IN"/>
              </w:rPr>
            </w:pPr>
            <w:r>
              <w:rPr>
                <w:b/>
                <w:bCs/>
                <w:sz w:val="18"/>
                <w:szCs w:val="18"/>
                <w:lang w:val="en-US" w:eastAsia="ja-JP" w:bidi="hi-IN"/>
              </w:rPr>
              <w:t>MMSE-IRC SINR, [dB]</w:t>
            </w:r>
          </w:p>
        </w:tc>
        <w:tc>
          <w:tcPr>
            <w:tcW w:w="748" w:type="pct"/>
            <w:gridSpan w:val="2"/>
            <w:vMerge w:val="restart"/>
            <w:shd w:val="clear" w:color="000000" w:fill="DDEBF7"/>
            <w:noWrap/>
            <w:vAlign w:val="center"/>
          </w:tcPr>
          <w:p w14:paraId="314DC397" w14:textId="6FE0C278" w:rsidR="009356EC" w:rsidRDefault="009356EC" w:rsidP="00E807FE">
            <w:pPr>
              <w:keepNext/>
              <w:spacing w:before="0" w:after="0" w:line="280" w:lineRule="atLeast"/>
              <w:jc w:val="center"/>
              <w:rPr>
                <w:b/>
                <w:bCs/>
                <w:sz w:val="18"/>
                <w:szCs w:val="18"/>
                <w:lang w:val="en-US" w:eastAsia="ja-JP" w:bidi="hi-IN"/>
              </w:rPr>
            </w:pPr>
            <w:r>
              <w:rPr>
                <w:b/>
                <w:bCs/>
                <w:sz w:val="18"/>
                <w:szCs w:val="18"/>
                <w:lang w:val="en-US" w:eastAsia="ja-JP" w:bidi="hi-IN"/>
              </w:rPr>
              <w:t>MMSE-IRC g</w:t>
            </w:r>
            <w:r w:rsidRPr="009C7736">
              <w:rPr>
                <w:b/>
                <w:bCs/>
                <w:sz w:val="18"/>
                <w:szCs w:val="18"/>
                <w:lang w:val="en-US" w:eastAsia="ja-JP" w:bidi="hi-IN"/>
              </w:rPr>
              <w:t>ain</w:t>
            </w:r>
            <w:r>
              <w:rPr>
                <w:b/>
                <w:bCs/>
                <w:sz w:val="18"/>
                <w:szCs w:val="18"/>
                <w:lang w:val="en-US" w:eastAsia="ja-JP" w:bidi="hi-IN"/>
              </w:rPr>
              <w:t>, [dB]</w:t>
            </w:r>
          </w:p>
        </w:tc>
      </w:tr>
      <w:tr w:rsidR="009356EC" w:rsidRPr="009C7736" w14:paraId="66D33802" w14:textId="77777777" w:rsidTr="009356EC">
        <w:trPr>
          <w:trHeight w:val="315"/>
        </w:trPr>
        <w:tc>
          <w:tcPr>
            <w:tcW w:w="1072" w:type="pct"/>
            <w:gridSpan w:val="3"/>
            <w:vMerge/>
            <w:shd w:val="clear" w:color="000000" w:fill="DDEBF7"/>
            <w:noWrap/>
            <w:vAlign w:val="center"/>
          </w:tcPr>
          <w:p w14:paraId="551B0322" w14:textId="77777777" w:rsidR="009356EC" w:rsidRDefault="009356EC" w:rsidP="00E807FE">
            <w:pPr>
              <w:keepNext/>
              <w:spacing w:before="0" w:after="0" w:line="280" w:lineRule="atLeast"/>
              <w:jc w:val="center"/>
              <w:rPr>
                <w:b/>
                <w:bCs/>
                <w:sz w:val="18"/>
                <w:szCs w:val="18"/>
                <w:lang w:val="en-US" w:eastAsia="ja-JP" w:bidi="hi-IN"/>
              </w:rPr>
            </w:pPr>
          </w:p>
        </w:tc>
        <w:tc>
          <w:tcPr>
            <w:tcW w:w="1216" w:type="pct"/>
            <w:gridSpan w:val="2"/>
            <w:shd w:val="clear" w:color="000000" w:fill="DDEBF7"/>
            <w:noWrap/>
            <w:vAlign w:val="center"/>
          </w:tcPr>
          <w:p w14:paraId="0853FFC1" w14:textId="77777777" w:rsidR="009356EC" w:rsidRPr="000510BC" w:rsidRDefault="009356EC" w:rsidP="00E807FE">
            <w:pPr>
              <w:keepNext/>
              <w:spacing w:before="0" w:after="0" w:line="280" w:lineRule="atLeast"/>
              <w:jc w:val="center"/>
              <w:rPr>
                <w:b/>
                <w:bCs/>
                <w:sz w:val="18"/>
                <w:szCs w:val="18"/>
                <w:lang w:val="en-US" w:eastAsia="ja-JP" w:bidi="hi-IN"/>
              </w:rPr>
            </w:pPr>
            <w:r>
              <w:rPr>
                <w:b/>
                <w:bCs/>
                <w:sz w:val="18"/>
                <w:szCs w:val="18"/>
                <w:lang w:val="en-US" w:eastAsia="ja-JP" w:bidi="hi-IN"/>
              </w:rPr>
              <w:t>FDD</w:t>
            </w:r>
          </w:p>
        </w:tc>
        <w:tc>
          <w:tcPr>
            <w:tcW w:w="1216" w:type="pct"/>
            <w:gridSpan w:val="2"/>
            <w:shd w:val="clear" w:color="000000" w:fill="DDEBF7"/>
            <w:vAlign w:val="center"/>
          </w:tcPr>
          <w:p w14:paraId="19873EC5" w14:textId="77777777" w:rsidR="009356EC" w:rsidRDefault="009356EC" w:rsidP="00E807FE">
            <w:pPr>
              <w:keepNext/>
              <w:spacing w:before="0" w:after="0" w:line="280" w:lineRule="atLeast"/>
              <w:jc w:val="center"/>
              <w:rPr>
                <w:b/>
                <w:bCs/>
                <w:sz w:val="18"/>
                <w:szCs w:val="18"/>
                <w:lang w:val="en-US" w:eastAsia="ja-JP" w:bidi="hi-IN"/>
              </w:rPr>
            </w:pPr>
            <w:r>
              <w:rPr>
                <w:b/>
                <w:bCs/>
                <w:sz w:val="18"/>
                <w:szCs w:val="18"/>
                <w:lang w:val="en-US" w:eastAsia="ja-JP" w:bidi="hi-IN"/>
              </w:rPr>
              <w:t>TDD</w:t>
            </w:r>
          </w:p>
        </w:tc>
        <w:tc>
          <w:tcPr>
            <w:tcW w:w="748" w:type="pct"/>
            <w:gridSpan w:val="2"/>
            <w:vMerge/>
            <w:shd w:val="clear" w:color="000000" w:fill="DDEBF7"/>
          </w:tcPr>
          <w:p w14:paraId="2A745C55" w14:textId="48453878" w:rsidR="009356EC" w:rsidRDefault="009356EC" w:rsidP="00E807FE">
            <w:pPr>
              <w:keepNext/>
              <w:spacing w:before="0" w:after="0" w:line="280" w:lineRule="atLeast"/>
              <w:jc w:val="center"/>
              <w:rPr>
                <w:b/>
                <w:bCs/>
                <w:sz w:val="18"/>
                <w:szCs w:val="18"/>
                <w:lang w:val="en-US" w:eastAsia="ja-JP" w:bidi="hi-IN"/>
              </w:rPr>
            </w:pPr>
          </w:p>
        </w:tc>
        <w:tc>
          <w:tcPr>
            <w:tcW w:w="748" w:type="pct"/>
            <w:gridSpan w:val="2"/>
            <w:vMerge/>
            <w:shd w:val="clear" w:color="000000" w:fill="DDEBF7"/>
            <w:noWrap/>
            <w:vAlign w:val="center"/>
          </w:tcPr>
          <w:p w14:paraId="747FD31F" w14:textId="55E76E03" w:rsidR="009356EC" w:rsidRDefault="009356EC" w:rsidP="00E807FE">
            <w:pPr>
              <w:keepNext/>
              <w:spacing w:before="0" w:after="0" w:line="280" w:lineRule="atLeast"/>
              <w:jc w:val="center"/>
              <w:rPr>
                <w:b/>
                <w:bCs/>
                <w:sz w:val="18"/>
                <w:szCs w:val="18"/>
                <w:lang w:val="en-US" w:eastAsia="ja-JP" w:bidi="hi-IN"/>
              </w:rPr>
            </w:pPr>
          </w:p>
        </w:tc>
      </w:tr>
      <w:tr w:rsidR="009356EC" w:rsidRPr="009C7736" w14:paraId="1321224B" w14:textId="77777777" w:rsidTr="009356EC">
        <w:trPr>
          <w:trHeight w:val="315"/>
        </w:trPr>
        <w:tc>
          <w:tcPr>
            <w:tcW w:w="370" w:type="pct"/>
            <w:shd w:val="clear" w:color="000000" w:fill="DDEBF7"/>
            <w:noWrap/>
            <w:vAlign w:val="center"/>
            <w:hideMark/>
          </w:tcPr>
          <w:p w14:paraId="5018865C" w14:textId="77777777" w:rsidR="009356EC" w:rsidRPr="009C7736" w:rsidRDefault="009356EC" w:rsidP="00E807FE">
            <w:pPr>
              <w:keepNext/>
              <w:spacing w:before="0" w:after="0" w:line="280" w:lineRule="atLeast"/>
              <w:jc w:val="center"/>
              <w:rPr>
                <w:b/>
                <w:bCs/>
                <w:sz w:val="18"/>
                <w:szCs w:val="18"/>
                <w:lang w:val="en-US" w:eastAsia="ja-JP" w:bidi="hi-IN"/>
              </w:rPr>
            </w:pPr>
            <w:r w:rsidRPr="009C7736">
              <w:rPr>
                <w:b/>
                <w:bCs/>
                <w:sz w:val="18"/>
                <w:szCs w:val="18"/>
                <w:lang w:val="en-US" w:eastAsia="ja-JP" w:bidi="hi-IN"/>
              </w:rPr>
              <w:t>INR1</w:t>
            </w:r>
          </w:p>
        </w:tc>
        <w:tc>
          <w:tcPr>
            <w:tcW w:w="375" w:type="pct"/>
            <w:shd w:val="clear" w:color="000000" w:fill="DDEBF7"/>
            <w:noWrap/>
            <w:vAlign w:val="center"/>
            <w:hideMark/>
          </w:tcPr>
          <w:p w14:paraId="57E744E6" w14:textId="77777777" w:rsidR="009356EC" w:rsidRPr="009C7736" w:rsidRDefault="009356EC" w:rsidP="00E807FE">
            <w:pPr>
              <w:keepNext/>
              <w:spacing w:before="0" w:after="0" w:line="280" w:lineRule="atLeast"/>
              <w:jc w:val="center"/>
              <w:rPr>
                <w:b/>
                <w:bCs/>
                <w:sz w:val="18"/>
                <w:szCs w:val="18"/>
                <w:lang w:val="en-US" w:eastAsia="ja-JP" w:bidi="hi-IN"/>
              </w:rPr>
            </w:pPr>
            <w:r w:rsidRPr="009C7736">
              <w:rPr>
                <w:b/>
                <w:bCs/>
                <w:sz w:val="18"/>
                <w:szCs w:val="18"/>
                <w:lang w:val="en-US" w:eastAsia="ja-JP" w:bidi="hi-IN"/>
              </w:rPr>
              <w:t>INR2</w:t>
            </w:r>
          </w:p>
        </w:tc>
        <w:tc>
          <w:tcPr>
            <w:tcW w:w="327" w:type="pct"/>
            <w:shd w:val="clear" w:color="000000" w:fill="DDEBF7"/>
            <w:noWrap/>
            <w:vAlign w:val="center"/>
            <w:hideMark/>
          </w:tcPr>
          <w:p w14:paraId="5E4AFE59" w14:textId="77777777" w:rsidR="009356EC" w:rsidRPr="009C7736" w:rsidRDefault="009356EC" w:rsidP="00E807FE">
            <w:pPr>
              <w:keepNext/>
              <w:spacing w:before="0" w:after="0" w:line="280" w:lineRule="atLeast"/>
              <w:jc w:val="center"/>
              <w:rPr>
                <w:b/>
                <w:bCs/>
                <w:sz w:val="18"/>
                <w:szCs w:val="18"/>
                <w:lang w:val="en-US" w:eastAsia="ja-JP" w:bidi="hi-IN"/>
              </w:rPr>
            </w:pPr>
            <w:r w:rsidRPr="009C7736">
              <w:rPr>
                <w:b/>
                <w:bCs/>
                <w:sz w:val="18"/>
                <w:szCs w:val="18"/>
                <w:lang w:val="en-US" w:eastAsia="ja-JP" w:bidi="hi-IN"/>
              </w:rPr>
              <w:t># Rx</w:t>
            </w:r>
          </w:p>
        </w:tc>
        <w:tc>
          <w:tcPr>
            <w:tcW w:w="608" w:type="pct"/>
            <w:shd w:val="clear" w:color="000000" w:fill="DDEBF7"/>
            <w:noWrap/>
            <w:vAlign w:val="center"/>
            <w:hideMark/>
          </w:tcPr>
          <w:p w14:paraId="7E0C9184" w14:textId="77777777" w:rsidR="009356EC" w:rsidRPr="009C7736" w:rsidRDefault="009356EC" w:rsidP="00E807FE">
            <w:pPr>
              <w:keepNext/>
              <w:spacing w:before="0" w:after="0" w:line="280" w:lineRule="atLeast"/>
              <w:jc w:val="center"/>
              <w:rPr>
                <w:b/>
                <w:bCs/>
                <w:sz w:val="18"/>
                <w:szCs w:val="18"/>
                <w:lang w:val="en-US" w:eastAsia="ja-JP" w:bidi="hi-IN"/>
              </w:rPr>
            </w:pPr>
            <w:r w:rsidRPr="009C7736">
              <w:rPr>
                <w:b/>
                <w:bCs/>
                <w:sz w:val="18"/>
                <w:szCs w:val="18"/>
                <w:lang w:val="en-US" w:eastAsia="ja-JP" w:bidi="hi-IN"/>
              </w:rPr>
              <w:t>MMSE-MRC</w:t>
            </w:r>
          </w:p>
        </w:tc>
        <w:tc>
          <w:tcPr>
            <w:tcW w:w="608" w:type="pct"/>
            <w:shd w:val="clear" w:color="000000" w:fill="DDEBF7"/>
            <w:noWrap/>
            <w:vAlign w:val="center"/>
            <w:hideMark/>
          </w:tcPr>
          <w:p w14:paraId="43377874" w14:textId="77777777" w:rsidR="009356EC" w:rsidRPr="009C7736" w:rsidRDefault="009356EC" w:rsidP="00E807FE">
            <w:pPr>
              <w:keepNext/>
              <w:spacing w:before="0" w:after="0" w:line="280" w:lineRule="atLeast"/>
              <w:jc w:val="center"/>
              <w:rPr>
                <w:b/>
                <w:bCs/>
                <w:sz w:val="18"/>
                <w:szCs w:val="18"/>
                <w:lang w:val="en-US" w:eastAsia="ja-JP" w:bidi="hi-IN"/>
              </w:rPr>
            </w:pPr>
            <w:r w:rsidRPr="009C7736">
              <w:rPr>
                <w:b/>
                <w:bCs/>
                <w:sz w:val="18"/>
                <w:szCs w:val="18"/>
                <w:lang w:val="en-US" w:eastAsia="ja-JP" w:bidi="hi-IN"/>
              </w:rPr>
              <w:t>MMSE-IRC</w:t>
            </w:r>
          </w:p>
        </w:tc>
        <w:tc>
          <w:tcPr>
            <w:tcW w:w="608" w:type="pct"/>
            <w:shd w:val="clear" w:color="000000" w:fill="DDEBF7"/>
            <w:vAlign w:val="center"/>
          </w:tcPr>
          <w:p w14:paraId="4214CB96" w14:textId="77777777" w:rsidR="009356EC" w:rsidRPr="009C7736" w:rsidRDefault="009356EC" w:rsidP="00E807FE">
            <w:pPr>
              <w:keepNext/>
              <w:spacing w:before="0" w:after="0" w:line="280" w:lineRule="atLeast"/>
              <w:jc w:val="center"/>
              <w:rPr>
                <w:b/>
                <w:bCs/>
                <w:sz w:val="18"/>
                <w:szCs w:val="18"/>
                <w:lang w:val="en-US" w:eastAsia="ja-JP" w:bidi="hi-IN"/>
              </w:rPr>
            </w:pPr>
            <w:r w:rsidRPr="009C7736">
              <w:rPr>
                <w:b/>
                <w:bCs/>
                <w:sz w:val="18"/>
                <w:szCs w:val="18"/>
                <w:lang w:val="en-US" w:eastAsia="ja-JP" w:bidi="hi-IN"/>
              </w:rPr>
              <w:t>MMSE-MRC</w:t>
            </w:r>
          </w:p>
        </w:tc>
        <w:tc>
          <w:tcPr>
            <w:tcW w:w="608" w:type="pct"/>
            <w:shd w:val="clear" w:color="000000" w:fill="DDEBF7"/>
            <w:vAlign w:val="center"/>
          </w:tcPr>
          <w:p w14:paraId="32D32457" w14:textId="77777777" w:rsidR="009356EC" w:rsidRPr="009C7736" w:rsidRDefault="009356EC" w:rsidP="00E807FE">
            <w:pPr>
              <w:keepNext/>
              <w:spacing w:before="0" w:after="0" w:line="280" w:lineRule="atLeast"/>
              <w:jc w:val="center"/>
              <w:rPr>
                <w:b/>
                <w:bCs/>
                <w:sz w:val="18"/>
                <w:szCs w:val="18"/>
                <w:lang w:val="en-US" w:eastAsia="ja-JP" w:bidi="hi-IN"/>
              </w:rPr>
            </w:pPr>
            <w:r w:rsidRPr="009C7736">
              <w:rPr>
                <w:b/>
                <w:bCs/>
                <w:sz w:val="18"/>
                <w:szCs w:val="18"/>
                <w:lang w:val="en-US" w:eastAsia="ja-JP" w:bidi="hi-IN"/>
              </w:rPr>
              <w:t>MMSE-IRC</w:t>
            </w:r>
          </w:p>
        </w:tc>
        <w:tc>
          <w:tcPr>
            <w:tcW w:w="374" w:type="pct"/>
            <w:shd w:val="clear" w:color="000000" w:fill="DDEBF7"/>
            <w:vAlign w:val="center"/>
          </w:tcPr>
          <w:p w14:paraId="1A2E6453" w14:textId="54A466D2" w:rsidR="009356EC" w:rsidRDefault="009356EC" w:rsidP="00E807FE">
            <w:pPr>
              <w:keepNext/>
              <w:spacing w:before="0" w:after="0" w:line="280" w:lineRule="atLeast"/>
              <w:jc w:val="center"/>
              <w:rPr>
                <w:b/>
                <w:bCs/>
                <w:sz w:val="18"/>
                <w:szCs w:val="18"/>
                <w:lang w:val="en-US" w:eastAsia="ja-JP" w:bidi="hi-IN"/>
              </w:rPr>
            </w:pPr>
            <w:r>
              <w:rPr>
                <w:b/>
                <w:bCs/>
                <w:sz w:val="18"/>
                <w:szCs w:val="18"/>
                <w:lang w:val="en-US" w:eastAsia="ja-JP" w:bidi="hi-IN"/>
              </w:rPr>
              <w:t>FDD</w:t>
            </w:r>
          </w:p>
        </w:tc>
        <w:tc>
          <w:tcPr>
            <w:tcW w:w="374" w:type="pct"/>
            <w:shd w:val="clear" w:color="000000" w:fill="DDEBF7"/>
            <w:vAlign w:val="center"/>
          </w:tcPr>
          <w:p w14:paraId="7BE9E717" w14:textId="420963F3" w:rsidR="009356EC" w:rsidRDefault="009356EC" w:rsidP="00E807FE">
            <w:pPr>
              <w:keepNext/>
              <w:spacing w:before="0" w:after="0" w:line="280" w:lineRule="atLeast"/>
              <w:jc w:val="center"/>
              <w:rPr>
                <w:b/>
                <w:bCs/>
                <w:sz w:val="18"/>
                <w:szCs w:val="18"/>
                <w:lang w:val="en-US" w:eastAsia="ja-JP" w:bidi="hi-IN"/>
              </w:rPr>
            </w:pPr>
            <w:r>
              <w:rPr>
                <w:b/>
                <w:bCs/>
                <w:sz w:val="18"/>
                <w:szCs w:val="18"/>
                <w:lang w:val="en-US" w:eastAsia="ja-JP" w:bidi="hi-IN"/>
              </w:rPr>
              <w:t>TDD</w:t>
            </w:r>
          </w:p>
        </w:tc>
        <w:tc>
          <w:tcPr>
            <w:tcW w:w="374" w:type="pct"/>
            <w:shd w:val="clear" w:color="000000" w:fill="DDEBF7"/>
            <w:noWrap/>
            <w:vAlign w:val="center"/>
            <w:hideMark/>
          </w:tcPr>
          <w:p w14:paraId="6925F831" w14:textId="2EF4AEFD" w:rsidR="009356EC" w:rsidRPr="009C7736" w:rsidRDefault="009356EC" w:rsidP="00E807FE">
            <w:pPr>
              <w:keepNext/>
              <w:spacing w:before="0" w:after="0" w:line="280" w:lineRule="atLeast"/>
              <w:jc w:val="center"/>
              <w:rPr>
                <w:b/>
                <w:bCs/>
                <w:sz w:val="18"/>
                <w:szCs w:val="18"/>
                <w:lang w:val="en-US" w:eastAsia="ja-JP" w:bidi="hi-IN"/>
              </w:rPr>
            </w:pPr>
            <w:r>
              <w:rPr>
                <w:b/>
                <w:bCs/>
                <w:sz w:val="18"/>
                <w:szCs w:val="18"/>
                <w:lang w:val="en-US" w:eastAsia="ja-JP" w:bidi="hi-IN"/>
              </w:rPr>
              <w:t>FDD</w:t>
            </w:r>
          </w:p>
        </w:tc>
        <w:tc>
          <w:tcPr>
            <w:tcW w:w="374" w:type="pct"/>
            <w:shd w:val="clear" w:color="000000" w:fill="DDEBF7"/>
            <w:vAlign w:val="center"/>
          </w:tcPr>
          <w:p w14:paraId="70AF60CA" w14:textId="77777777" w:rsidR="009356EC" w:rsidRPr="009C7736" w:rsidRDefault="009356EC" w:rsidP="00E807FE">
            <w:pPr>
              <w:keepNext/>
              <w:spacing w:before="0" w:after="0" w:line="280" w:lineRule="atLeast"/>
              <w:jc w:val="center"/>
              <w:rPr>
                <w:b/>
                <w:bCs/>
                <w:sz w:val="18"/>
                <w:szCs w:val="18"/>
                <w:lang w:val="en-US" w:eastAsia="ja-JP" w:bidi="hi-IN"/>
              </w:rPr>
            </w:pPr>
            <w:r>
              <w:rPr>
                <w:b/>
                <w:bCs/>
                <w:sz w:val="18"/>
                <w:szCs w:val="18"/>
                <w:lang w:val="en-US" w:eastAsia="ja-JP" w:bidi="hi-IN"/>
              </w:rPr>
              <w:t>TDD</w:t>
            </w:r>
          </w:p>
        </w:tc>
      </w:tr>
      <w:tr w:rsidR="00A542FE" w:rsidRPr="009C7736" w14:paraId="3CBDF5AD" w14:textId="77777777" w:rsidTr="009356EC">
        <w:trPr>
          <w:trHeight w:val="20"/>
        </w:trPr>
        <w:tc>
          <w:tcPr>
            <w:tcW w:w="370" w:type="pct"/>
            <w:vMerge w:val="restart"/>
            <w:shd w:val="clear" w:color="000000" w:fill="DDEBF7"/>
            <w:noWrap/>
            <w:vAlign w:val="center"/>
            <w:hideMark/>
          </w:tcPr>
          <w:p w14:paraId="792D42ED" w14:textId="1CCFF087" w:rsidR="00A542FE" w:rsidRPr="009C7736" w:rsidRDefault="00A542FE" w:rsidP="00E807FE">
            <w:pPr>
              <w:keepNext/>
              <w:spacing w:before="0" w:after="0"/>
              <w:jc w:val="center"/>
              <w:rPr>
                <w:b/>
                <w:bCs/>
                <w:sz w:val="18"/>
                <w:szCs w:val="18"/>
                <w:lang w:val="en-US" w:eastAsia="ja-JP" w:bidi="hi-IN"/>
              </w:rPr>
            </w:pPr>
            <w:r w:rsidRPr="0011356E">
              <w:rPr>
                <w:b/>
                <w:bCs/>
                <w:sz w:val="18"/>
                <w:szCs w:val="18"/>
                <w:lang w:val="en-US" w:eastAsia="ja-JP" w:bidi="hi-IN"/>
              </w:rPr>
              <w:t>11.39</w:t>
            </w:r>
          </w:p>
        </w:tc>
        <w:tc>
          <w:tcPr>
            <w:tcW w:w="375" w:type="pct"/>
            <w:vMerge w:val="restart"/>
            <w:shd w:val="clear" w:color="000000" w:fill="DDEBF7"/>
            <w:noWrap/>
            <w:vAlign w:val="center"/>
            <w:hideMark/>
          </w:tcPr>
          <w:p w14:paraId="586D7A54" w14:textId="3B4B2348" w:rsidR="00A542FE" w:rsidRPr="009C7736" w:rsidRDefault="00A542FE" w:rsidP="00E807FE">
            <w:pPr>
              <w:keepNext/>
              <w:spacing w:before="0" w:after="0"/>
              <w:jc w:val="center"/>
              <w:rPr>
                <w:b/>
                <w:bCs/>
                <w:sz w:val="18"/>
                <w:szCs w:val="18"/>
                <w:lang w:val="en-US" w:eastAsia="ja-JP" w:bidi="hi-IN"/>
              </w:rPr>
            </w:pPr>
            <w:r w:rsidRPr="0011356E">
              <w:rPr>
                <w:b/>
                <w:bCs/>
                <w:sz w:val="18"/>
                <w:szCs w:val="18"/>
                <w:lang w:val="en-US" w:eastAsia="ja-JP" w:bidi="hi-IN"/>
              </w:rPr>
              <w:t>5.45</w:t>
            </w:r>
          </w:p>
        </w:tc>
        <w:tc>
          <w:tcPr>
            <w:tcW w:w="327" w:type="pct"/>
            <w:shd w:val="clear" w:color="000000" w:fill="DDEBF7"/>
            <w:noWrap/>
            <w:vAlign w:val="center"/>
            <w:hideMark/>
          </w:tcPr>
          <w:p w14:paraId="7AFAC8A5" w14:textId="77777777" w:rsidR="00A542FE" w:rsidRPr="009C7736" w:rsidRDefault="00A542FE" w:rsidP="00E807FE">
            <w:pPr>
              <w:keepNext/>
              <w:spacing w:before="0" w:after="0"/>
              <w:jc w:val="center"/>
              <w:rPr>
                <w:b/>
                <w:bCs/>
                <w:sz w:val="18"/>
                <w:szCs w:val="18"/>
                <w:lang w:val="en-US" w:eastAsia="ja-JP" w:bidi="hi-IN"/>
              </w:rPr>
            </w:pPr>
            <w:r w:rsidRPr="009C7736">
              <w:rPr>
                <w:b/>
                <w:bCs/>
                <w:sz w:val="18"/>
                <w:szCs w:val="18"/>
                <w:lang w:val="en-US" w:eastAsia="ja-JP" w:bidi="hi-IN"/>
              </w:rPr>
              <w:t>2</w:t>
            </w:r>
          </w:p>
        </w:tc>
        <w:tc>
          <w:tcPr>
            <w:tcW w:w="608" w:type="pct"/>
            <w:shd w:val="clear" w:color="auto" w:fill="auto"/>
            <w:noWrap/>
            <w:vAlign w:val="center"/>
          </w:tcPr>
          <w:p w14:paraId="01F063DF" w14:textId="3A899797" w:rsidR="00A542FE" w:rsidRPr="009C7736" w:rsidRDefault="00A542FE" w:rsidP="00E807FE">
            <w:pPr>
              <w:keepNext/>
              <w:spacing w:before="0" w:after="0"/>
              <w:jc w:val="center"/>
              <w:rPr>
                <w:lang w:val="en-US" w:eastAsia="ja-JP" w:bidi="hi-IN"/>
              </w:rPr>
            </w:pPr>
            <w:r>
              <w:rPr>
                <w:color w:val="000000"/>
              </w:rPr>
              <w:t>15.6</w:t>
            </w:r>
          </w:p>
        </w:tc>
        <w:tc>
          <w:tcPr>
            <w:tcW w:w="608" w:type="pct"/>
            <w:shd w:val="clear" w:color="auto" w:fill="auto"/>
            <w:noWrap/>
            <w:vAlign w:val="center"/>
          </w:tcPr>
          <w:p w14:paraId="7E341449" w14:textId="4B895B8A" w:rsidR="00A542FE" w:rsidRPr="009C7736" w:rsidRDefault="00A542FE" w:rsidP="00E807FE">
            <w:pPr>
              <w:keepNext/>
              <w:spacing w:before="0" w:after="0"/>
              <w:jc w:val="center"/>
              <w:rPr>
                <w:lang w:val="en-US" w:eastAsia="ja-JP" w:bidi="hi-IN"/>
              </w:rPr>
            </w:pPr>
            <w:r>
              <w:rPr>
                <w:color w:val="000000"/>
              </w:rPr>
              <w:t>13.6</w:t>
            </w:r>
          </w:p>
        </w:tc>
        <w:tc>
          <w:tcPr>
            <w:tcW w:w="608" w:type="pct"/>
            <w:vAlign w:val="center"/>
          </w:tcPr>
          <w:p w14:paraId="2EFB3028" w14:textId="16878CCD" w:rsidR="00A542FE" w:rsidRPr="00554A7D" w:rsidRDefault="00A542FE" w:rsidP="00E807FE">
            <w:pPr>
              <w:keepNext/>
              <w:spacing w:before="0" w:after="0"/>
              <w:jc w:val="center"/>
              <w:rPr>
                <w:lang w:val="en-US" w:eastAsia="ja-JP" w:bidi="hi-IN"/>
              </w:rPr>
            </w:pPr>
            <w:r>
              <w:rPr>
                <w:color w:val="000000"/>
              </w:rPr>
              <w:t>16.0</w:t>
            </w:r>
          </w:p>
        </w:tc>
        <w:tc>
          <w:tcPr>
            <w:tcW w:w="608" w:type="pct"/>
            <w:vAlign w:val="center"/>
          </w:tcPr>
          <w:p w14:paraId="75732DD8" w14:textId="0C2F831B" w:rsidR="00A542FE" w:rsidRPr="00554A7D" w:rsidRDefault="00A542FE" w:rsidP="00E807FE">
            <w:pPr>
              <w:keepNext/>
              <w:spacing w:before="0" w:after="0"/>
              <w:jc w:val="center"/>
              <w:rPr>
                <w:lang w:val="en-US" w:eastAsia="ja-JP" w:bidi="hi-IN"/>
              </w:rPr>
            </w:pPr>
            <w:r>
              <w:rPr>
                <w:color w:val="000000"/>
              </w:rPr>
              <w:t>14.0</w:t>
            </w:r>
          </w:p>
        </w:tc>
        <w:tc>
          <w:tcPr>
            <w:tcW w:w="374" w:type="pct"/>
          </w:tcPr>
          <w:p w14:paraId="71ACA3B7" w14:textId="64D19B3B" w:rsidR="00A542FE" w:rsidRDefault="00A542FE" w:rsidP="00E807FE">
            <w:pPr>
              <w:keepNext/>
              <w:spacing w:before="0" w:after="0"/>
              <w:jc w:val="center"/>
              <w:rPr>
                <w:color w:val="000000"/>
                <w:lang w:eastAsia="ja-JP" w:bidi="hi-IN"/>
              </w:rPr>
            </w:pPr>
            <w:r w:rsidRPr="00565CD6">
              <w:t>1.0</w:t>
            </w:r>
          </w:p>
        </w:tc>
        <w:tc>
          <w:tcPr>
            <w:tcW w:w="374" w:type="pct"/>
          </w:tcPr>
          <w:p w14:paraId="01AA6376" w14:textId="583D0B10" w:rsidR="00A542FE" w:rsidRDefault="00A542FE" w:rsidP="00E807FE">
            <w:pPr>
              <w:keepNext/>
              <w:spacing w:before="0" w:after="0"/>
              <w:jc w:val="center"/>
              <w:rPr>
                <w:color w:val="000000"/>
                <w:lang w:eastAsia="ja-JP" w:bidi="hi-IN"/>
              </w:rPr>
            </w:pPr>
            <w:r w:rsidRPr="00565CD6">
              <w:t>1.3</w:t>
            </w:r>
          </w:p>
        </w:tc>
        <w:tc>
          <w:tcPr>
            <w:tcW w:w="374" w:type="pct"/>
            <w:shd w:val="clear" w:color="auto" w:fill="auto"/>
            <w:noWrap/>
            <w:vAlign w:val="center"/>
          </w:tcPr>
          <w:p w14:paraId="5EB2A3F7" w14:textId="30E5F9BC" w:rsidR="00A542FE" w:rsidRPr="009C7736" w:rsidRDefault="00A542FE" w:rsidP="00E807FE">
            <w:pPr>
              <w:keepNext/>
              <w:spacing w:before="0" w:after="0"/>
              <w:jc w:val="center"/>
              <w:rPr>
                <w:lang w:val="en-US" w:eastAsia="ja-JP" w:bidi="hi-IN"/>
              </w:rPr>
            </w:pPr>
            <w:r>
              <w:rPr>
                <w:color w:val="000000"/>
                <w:lang w:eastAsia="ja-JP" w:bidi="hi-IN"/>
              </w:rPr>
              <w:t>2.0</w:t>
            </w:r>
          </w:p>
        </w:tc>
        <w:tc>
          <w:tcPr>
            <w:tcW w:w="374" w:type="pct"/>
            <w:vAlign w:val="center"/>
          </w:tcPr>
          <w:p w14:paraId="0649152C" w14:textId="513261AB" w:rsidR="00A542FE" w:rsidRPr="00554A7D" w:rsidRDefault="00A542FE" w:rsidP="00E807FE">
            <w:pPr>
              <w:keepNext/>
              <w:spacing w:before="0" w:after="0"/>
              <w:jc w:val="center"/>
              <w:rPr>
                <w:lang w:val="en-US" w:eastAsia="ja-JP" w:bidi="hi-IN"/>
              </w:rPr>
            </w:pPr>
            <w:r>
              <w:rPr>
                <w:color w:val="000000"/>
                <w:lang w:eastAsia="ja-JP" w:bidi="hi-IN"/>
              </w:rPr>
              <w:t>2.0</w:t>
            </w:r>
          </w:p>
        </w:tc>
      </w:tr>
      <w:tr w:rsidR="00A542FE" w:rsidRPr="009C7736" w14:paraId="1ECDCD26" w14:textId="77777777" w:rsidTr="009356EC">
        <w:trPr>
          <w:trHeight w:val="20"/>
        </w:trPr>
        <w:tc>
          <w:tcPr>
            <w:tcW w:w="370" w:type="pct"/>
            <w:vMerge/>
            <w:vAlign w:val="center"/>
            <w:hideMark/>
          </w:tcPr>
          <w:p w14:paraId="5E86CCA1" w14:textId="77777777" w:rsidR="00A542FE" w:rsidRPr="009C7736" w:rsidRDefault="00A542FE" w:rsidP="00E807FE">
            <w:pPr>
              <w:keepNext/>
              <w:spacing w:before="0" w:after="0"/>
              <w:jc w:val="center"/>
              <w:rPr>
                <w:b/>
                <w:bCs/>
                <w:sz w:val="18"/>
                <w:szCs w:val="18"/>
                <w:lang w:val="en-US" w:eastAsia="ja-JP" w:bidi="hi-IN"/>
              </w:rPr>
            </w:pPr>
          </w:p>
        </w:tc>
        <w:tc>
          <w:tcPr>
            <w:tcW w:w="375" w:type="pct"/>
            <w:vMerge/>
            <w:vAlign w:val="center"/>
            <w:hideMark/>
          </w:tcPr>
          <w:p w14:paraId="74653412" w14:textId="77777777" w:rsidR="00A542FE" w:rsidRPr="009C7736" w:rsidRDefault="00A542FE" w:rsidP="00E807FE">
            <w:pPr>
              <w:keepNext/>
              <w:spacing w:before="0" w:after="0"/>
              <w:jc w:val="center"/>
              <w:rPr>
                <w:b/>
                <w:bCs/>
                <w:sz w:val="18"/>
                <w:szCs w:val="18"/>
                <w:lang w:val="en-US" w:eastAsia="ja-JP" w:bidi="hi-IN"/>
              </w:rPr>
            </w:pPr>
          </w:p>
        </w:tc>
        <w:tc>
          <w:tcPr>
            <w:tcW w:w="327" w:type="pct"/>
            <w:shd w:val="clear" w:color="000000" w:fill="DDEBF7"/>
            <w:noWrap/>
            <w:vAlign w:val="center"/>
            <w:hideMark/>
          </w:tcPr>
          <w:p w14:paraId="698B92D8" w14:textId="77777777" w:rsidR="00A542FE" w:rsidRPr="009C7736" w:rsidRDefault="00A542FE" w:rsidP="00E807FE">
            <w:pPr>
              <w:keepNext/>
              <w:spacing w:before="0" w:after="0"/>
              <w:jc w:val="center"/>
              <w:rPr>
                <w:b/>
                <w:bCs/>
                <w:sz w:val="18"/>
                <w:szCs w:val="18"/>
                <w:lang w:val="en-US" w:eastAsia="ja-JP" w:bidi="hi-IN"/>
              </w:rPr>
            </w:pPr>
            <w:r w:rsidRPr="009C7736">
              <w:rPr>
                <w:b/>
                <w:bCs/>
                <w:sz w:val="18"/>
                <w:szCs w:val="18"/>
                <w:lang w:val="en-US" w:eastAsia="ja-JP" w:bidi="hi-IN"/>
              </w:rPr>
              <w:t>4</w:t>
            </w:r>
          </w:p>
        </w:tc>
        <w:tc>
          <w:tcPr>
            <w:tcW w:w="608" w:type="pct"/>
            <w:shd w:val="clear" w:color="auto" w:fill="auto"/>
            <w:noWrap/>
            <w:vAlign w:val="center"/>
          </w:tcPr>
          <w:p w14:paraId="2A8D4F7F" w14:textId="14D9CF64" w:rsidR="00A542FE" w:rsidRPr="009C7736" w:rsidRDefault="00A542FE" w:rsidP="00E807FE">
            <w:pPr>
              <w:keepNext/>
              <w:spacing w:before="0" w:after="0"/>
              <w:jc w:val="center"/>
              <w:rPr>
                <w:lang w:val="en-US" w:eastAsia="ja-JP" w:bidi="hi-IN"/>
              </w:rPr>
            </w:pPr>
            <w:r>
              <w:rPr>
                <w:color w:val="000000"/>
              </w:rPr>
              <w:t>12.1</w:t>
            </w:r>
          </w:p>
        </w:tc>
        <w:tc>
          <w:tcPr>
            <w:tcW w:w="608" w:type="pct"/>
            <w:shd w:val="clear" w:color="auto" w:fill="auto"/>
            <w:noWrap/>
            <w:vAlign w:val="center"/>
          </w:tcPr>
          <w:p w14:paraId="0A2F8B9D" w14:textId="02F5E2E2" w:rsidR="00A542FE" w:rsidRPr="009C7736" w:rsidRDefault="00A542FE" w:rsidP="00E807FE">
            <w:pPr>
              <w:keepNext/>
              <w:spacing w:before="0" w:after="0"/>
              <w:jc w:val="center"/>
              <w:rPr>
                <w:lang w:val="en-US" w:eastAsia="ja-JP" w:bidi="hi-IN"/>
              </w:rPr>
            </w:pPr>
            <w:r>
              <w:rPr>
                <w:color w:val="000000"/>
              </w:rPr>
              <w:t>6.9</w:t>
            </w:r>
          </w:p>
        </w:tc>
        <w:tc>
          <w:tcPr>
            <w:tcW w:w="608" w:type="pct"/>
            <w:vAlign w:val="center"/>
          </w:tcPr>
          <w:p w14:paraId="5D0BBCA8" w14:textId="2E0DAA61" w:rsidR="00A542FE" w:rsidRPr="00554A7D" w:rsidRDefault="00A542FE" w:rsidP="00E807FE">
            <w:pPr>
              <w:keepNext/>
              <w:spacing w:before="0" w:after="0"/>
              <w:jc w:val="center"/>
              <w:rPr>
                <w:lang w:val="en-US" w:eastAsia="ja-JP" w:bidi="hi-IN"/>
              </w:rPr>
            </w:pPr>
            <w:r>
              <w:rPr>
                <w:color w:val="000000"/>
              </w:rPr>
              <w:t>12.6</w:t>
            </w:r>
          </w:p>
        </w:tc>
        <w:tc>
          <w:tcPr>
            <w:tcW w:w="608" w:type="pct"/>
            <w:vAlign w:val="center"/>
          </w:tcPr>
          <w:p w14:paraId="265162D5" w14:textId="5D4E2082" w:rsidR="00A542FE" w:rsidRPr="00554A7D" w:rsidRDefault="00A542FE" w:rsidP="00E807FE">
            <w:pPr>
              <w:keepNext/>
              <w:spacing w:before="0" w:after="0"/>
              <w:jc w:val="center"/>
              <w:rPr>
                <w:lang w:val="en-US" w:eastAsia="ja-JP" w:bidi="hi-IN"/>
              </w:rPr>
            </w:pPr>
            <w:r>
              <w:rPr>
                <w:color w:val="000000"/>
              </w:rPr>
              <w:t>7.3</w:t>
            </w:r>
          </w:p>
        </w:tc>
        <w:tc>
          <w:tcPr>
            <w:tcW w:w="374" w:type="pct"/>
          </w:tcPr>
          <w:p w14:paraId="5E6234E0" w14:textId="38DE3C7B" w:rsidR="00A542FE" w:rsidRDefault="00A542FE" w:rsidP="00E807FE">
            <w:pPr>
              <w:keepNext/>
              <w:spacing w:before="0" w:after="0"/>
              <w:jc w:val="center"/>
              <w:rPr>
                <w:color w:val="000000"/>
                <w:lang w:eastAsia="ja-JP" w:bidi="hi-IN"/>
              </w:rPr>
            </w:pPr>
            <w:r w:rsidRPr="00565CD6">
              <w:t>-5.7</w:t>
            </w:r>
          </w:p>
        </w:tc>
        <w:tc>
          <w:tcPr>
            <w:tcW w:w="374" w:type="pct"/>
          </w:tcPr>
          <w:p w14:paraId="26D65180" w14:textId="40C30217" w:rsidR="00A542FE" w:rsidRDefault="00A542FE" w:rsidP="00E807FE">
            <w:pPr>
              <w:keepNext/>
              <w:spacing w:before="0" w:after="0"/>
              <w:jc w:val="center"/>
              <w:rPr>
                <w:color w:val="000000"/>
                <w:lang w:eastAsia="ja-JP" w:bidi="hi-IN"/>
              </w:rPr>
            </w:pPr>
            <w:r w:rsidRPr="00565CD6">
              <w:t>-5.3</w:t>
            </w:r>
          </w:p>
        </w:tc>
        <w:tc>
          <w:tcPr>
            <w:tcW w:w="374" w:type="pct"/>
            <w:shd w:val="clear" w:color="auto" w:fill="auto"/>
            <w:noWrap/>
            <w:vAlign w:val="center"/>
          </w:tcPr>
          <w:p w14:paraId="1B494B24" w14:textId="1E5B1236" w:rsidR="00A542FE" w:rsidRPr="009C7736" w:rsidRDefault="00A542FE" w:rsidP="00E807FE">
            <w:pPr>
              <w:keepNext/>
              <w:spacing w:before="0" w:after="0"/>
              <w:jc w:val="center"/>
              <w:rPr>
                <w:lang w:val="en-US" w:eastAsia="ja-JP" w:bidi="hi-IN"/>
              </w:rPr>
            </w:pPr>
            <w:r>
              <w:rPr>
                <w:color w:val="000000"/>
                <w:lang w:eastAsia="ja-JP" w:bidi="hi-IN"/>
              </w:rPr>
              <w:t>5.2</w:t>
            </w:r>
          </w:p>
        </w:tc>
        <w:tc>
          <w:tcPr>
            <w:tcW w:w="374" w:type="pct"/>
            <w:vAlign w:val="center"/>
          </w:tcPr>
          <w:p w14:paraId="65D45BAC" w14:textId="1426AA8C" w:rsidR="00A542FE" w:rsidRPr="00554A7D" w:rsidRDefault="00A542FE" w:rsidP="00E807FE">
            <w:pPr>
              <w:keepNext/>
              <w:spacing w:before="0" w:after="0"/>
              <w:jc w:val="center"/>
              <w:rPr>
                <w:lang w:val="en-US" w:eastAsia="ja-JP" w:bidi="hi-IN"/>
              </w:rPr>
            </w:pPr>
            <w:r>
              <w:rPr>
                <w:color w:val="000000"/>
                <w:lang w:eastAsia="ja-JP" w:bidi="hi-IN"/>
              </w:rPr>
              <w:t>5.3</w:t>
            </w:r>
          </w:p>
        </w:tc>
      </w:tr>
      <w:tr w:rsidR="00A542FE" w:rsidRPr="009C7736" w14:paraId="1C8868CA" w14:textId="77777777" w:rsidTr="009356EC">
        <w:trPr>
          <w:trHeight w:val="50"/>
        </w:trPr>
        <w:tc>
          <w:tcPr>
            <w:tcW w:w="370" w:type="pct"/>
            <w:vMerge w:val="restart"/>
            <w:shd w:val="clear" w:color="000000" w:fill="DDEBF7"/>
            <w:noWrap/>
            <w:vAlign w:val="center"/>
            <w:hideMark/>
          </w:tcPr>
          <w:p w14:paraId="5843E15A" w14:textId="4CBC5ACC" w:rsidR="00A542FE" w:rsidRPr="009C7736" w:rsidRDefault="00A542FE" w:rsidP="00E807FE">
            <w:pPr>
              <w:keepNext/>
              <w:spacing w:before="0" w:after="0"/>
              <w:jc w:val="center"/>
              <w:rPr>
                <w:b/>
                <w:bCs/>
                <w:sz w:val="18"/>
                <w:szCs w:val="18"/>
                <w:lang w:val="en-US" w:eastAsia="ja-JP" w:bidi="hi-IN"/>
              </w:rPr>
            </w:pPr>
            <w:r w:rsidRPr="007C05FB">
              <w:rPr>
                <w:b/>
                <w:bCs/>
                <w:sz w:val="18"/>
                <w:szCs w:val="18"/>
                <w:lang w:val="en-US" w:eastAsia="ja-JP" w:bidi="hi-IN"/>
              </w:rPr>
              <w:t>4.84</w:t>
            </w:r>
          </w:p>
        </w:tc>
        <w:tc>
          <w:tcPr>
            <w:tcW w:w="375" w:type="pct"/>
            <w:vMerge w:val="restart"/>
            <w:shd w:val="clear" w:color="000000" w:fill="DDEBF7"/>
            <w:noWrap/>
            <w:vAlign w:val="center"/>
            <w:hideMark/>
          </w:tcPr>
          <w:p w14:paraId="3F291C87" w14:textId="77777777" w:rsidR="00A542FE" w:rsidRPr="009C7736" w:rsidRDefault="00A542FE" w:rsidP="00E807FE">
            <w:pPr>
              <w:keepNext/>
              <w:spacing w:before="0" w:after="0"/>
              <w:jc w:val="center"/>
              <w:rPr>
                <w:b/>
                <w:bCs/>
                <w:sz w:val="18"/>
                <w:szCs w:val="18"/>
                <w:lang w:val="en-US" w:eastAsia="ja-JP" w:bidi="hi-IN"/>
              </w:rPr>
            </w:pPr>
            <w:r w:rsidRPr="009C7736">
              <w:rPr>
                <w:b/>
                <w:bCs/>
                <w:sz w:val="18"/>
                <w:szCs w:val="18"/>
                <w:lang w:val="en-US" w:eastAsia="ja-JP" w:bidi="hi-IN"/>
              </w:rPr>
              <w:t>N/A</w:t>
            </w:r>
          </w:p>
        </w:tc>
        <w:tc>
          <w:tcPr>
            <w:tcW w:w="327" w:type="pct"/>
            <w:shd w:val="clear" w:color="000000" w:fill="DDEBF7"/>
            <w:noWrap/>
            <w:vAlign w:val="center"/>
            <w:hideMark/>
          </w:tcPr>
          <w:p w14:paraId="273830ED" w14:textId="77777777" w:rsidR="00A542FE" w:rsidRPr="009C7736" w:rsidRDefault="00A542FE" w:rsidP="00E807FE">
            <w:pPr>
              <w:keepNext/>
              <w:spacing w:before="0" w:after="0"/>
              <w:jc w:val="center"/>
              <w:rPr>
                <w:b/>
                <w:bCs/>
                <w:sz w:val="18"/>
                <w:szCs w:val="18"/>
                <w:lang w:val="en-US" w:eastAsia="ja-JP" w:bidi="hi-IN"/>
              </w:rPr>
            </w:pPr>
            <w:r w:rsidRPr="009C7736">
              <w:rPr>
                <w:b/>
                <w:bCs/>
                <w:sz w:val="18"/>
                <w:szCs w:val="18"/>
                <w:lang w:val="en-US" w:eastAsia="ja-JP" w:bidi="hi-IN"/>
              </w:rPr>
              <w:t>2</w:t>
            </w:r>
          </w:p>
        </w:tc>
        <w:tc>
          <w:tcPr>
            <w:tcW w:w="608" w:type="pct"/>
            <w:shd w:val="clear" w:color="auto" w:fill="auto"/>
            <w:noWrap/>
            <w:vAlign w:val="center"/>
          </w:tcPr>
          <w:p w14:paraId="31B9AB52" w14:textId="2570A69F" w:rsidR="00A542FE" w:rsidRPr="009C7736" w:rsidRDefault="00A542FE" w:rsidP="00E807FE">
            <w:pPr>
              <w:keepNext/>
              <w:spacing w:before="0" w:after="0"/>
              <w:jc w:val="center"/>
              <w:rPr>
                <w:lang w:val="en-US" w:eastAsia="ja-JP" w:bidi="hi-IN"/>
              </w:rPr>
            </w:pPr>
            <w:r>
              <w:rPr>
                <w:color w:val="000000"/>
              </w:rPr>
              <w:t>9.3</w:t>
            </w:r>
          </w:p>
        </w:tc>
        <w:tc>
          <w:tcPr>
            <w:tcW w:w="608" w:type="pct"/>
            <w:shd w:val="clear" w:color="auto" w:fill="auto"/>
            <w:noWrap/>
            <w:vAlign w:val="center"/>
          </w:tcPr>
          <w:p w14:paraId="3AEE3D9C" w14:textId="2ABC7CC5" w:rsidR="00A542FE" w:rsidRPr="009C7736" w:rsidRDefault="00A542FE" w:rsidP="00E807FE">
            <w:pPr>
              <w:keepNext/>
              <w:spacing w:before="0" w:after="0"/>
              <w:jc w:val="center"/>
              <w:rPr>
                <w:lang w:val="en-US" w:eastAsia="ja-JP" w:bidi="hi-IN"/>
              </w:rPr>
            </w:pPr>
            <w:r>
              <w:rPr>
                <w:color w:val="000000"/>
              </w:rPr>
              <w:t>8.0</w:t>
            </w:r>
          </w:p>
        </w:tc>
        <w:tc>
          <w:tcPr>
            <w:tcW w:w="608" w:type="pct"/>
            <w:vAlign w:val="center"/>
          </w:tcPr>
          <w:p w14:paraId="60BE54D3" w14:textId="1C0B4D83" w:rsidR="00A542FE" w:rsidRPr="00554A7D" w:rsidRDefault="00A542FE" w:rsidP="00E807FE">
            <w:pPr>
              <w:keepNext/>
              <w:spacing w:before="0" w:after="0"/>
              <w:jc w:val="center"/>
              <w:rPr>
                <w:lang w:val="en-US" w:eastAsia="ja-JP" w:bidi="hi-IN"/>
              </w:rPr>
            </w:pPr>
            <w:r>
              <w:rPr>
                <w:color w:val="000000"/>
              </w:rPr>
              <w:t>9.5</w:t>
            </w:r>
          </w:p>
        </w:tc>
        <w:tc>
          <w:tcPr>
            <w:tcW w:w="608" w:type="pct"/>
            <w:vAlign w:val="center"/>
          </w:tcPr>
          <w:p w14:paraId="00C9039D" w14:textId="78A95A0D" w:rsidR="00A542FE" w:rsidRPr="00554A7D" w:rsidRDefault="00A542FE" w:rsidP="00E807FE">
            <w:pPr>
              <w:keepNext/>
              <w:spacing w:before="0" w:after="0"/>
              <w:jc w:val="center"/>
              <w:rPr>
                <w:lang w:val="en-US" w:eastAsia="ja-JP" w:bidi="hi-IN"/>
              </w:rPr>
            </w:pPr>
            <w:r>
              <w:rPr>
                <w:color w:val="000000"/>
              </w:rPr>
              <w:t>8.2</w:t>
            </w:r>
          </w:p>
        </w:tc>
        <w:tc>
          <w:tcPr>
            <w:tcW w:w="374" w:type="pct"/>
          </w:tcPr>
          <w:p w14:paraId="2D96AF03" w14:textId="14340A2B" w:rsidR="00A542FE" w:rsidRDefault="00A542FE" w:rsidP="00E807FE">
            <w:pPr>
              <w:keepNext/>
              <w:spacing w:before="0" w:after="0"/>
              <w:jc w:val="center"/>
              <w:rPr>
                <w:color w:val="000000"/>
                <w:lang w:eastAsia="ja-JP" w:bidi="hi-IN"/>
              </w:rPr>
            </w:pPr>
            <w:r w:rsidRPr="00565CD6">
              <w:t>1.9</w:t>
            </w:r>
          </w:p>
        </w:tc>
        <w:tc>
          <w:tcPr>
            <w:tcW w:w="374" w:type="pct"/>
          </w:tcPr>
          <w:p w14:paraId="42640D94" w14:textId="2B76D6FC" w:rsidR="00A542FE" w:rsidRDefault="00A542FE" w:rsidP="00E807FE">
            <w:pPr>
              <w:keepNext/>
              <w:spacing w:before="0" w:after="0"/>
              <w:jc w:val="center"/>
              <w:rPr>
                <w:color w:val="000000"/>
                <w:lang w:eastAsia="ja-JP" w:bidi="hi-IN"/>
              </w:rPr>
            </w:pPr>
            <w:r w:rsidRPr="00565CD6">
              <w:t>2.2</w:t>
            </w:r>
          </w:p>
        </w:tc>
        <w:tc>
          <w:tcPr>
            <w:tcW w:w="374" w:type="pct"/>
            <w:shd w:val="clear" w:color="auto" w:fill="auto"/>
            <w:noWrap/>
            <w:vAlign w:val="center"/>
          </w:tcPr>
          <w:p w14:paraId="3A9C5329" w14:textId="2F509B56" w:rsidR="00A542FE" w:rsidRPr="009C7736" w:rsidRDefault="00A542FE" w:rsidP="00E807FE">
            <w:pPr>
              <w:keepNext/>
              <w:spacing w:before="0" w:after="0"/>
              <w:jc w:val="center"/>
              <w:rPr>
                <w:lang w:val="en-US" w:eastAsia="ja-JP" w:bidi="hi-IN"/>
              </w:rPr>
            </w:pPr>
            <w:r>
              <w:rPr>
                <w:color w:val="000000"/>
                <w:lang w:eastAsia="ja-JP" w:bidi="hi-IN"/>
              </w:rPr>
              <w:t>1.3</w:t>
            </w:r>
          </w:p>
        </w:tc>
        <w:tc>
          <w:tcPr>
            <w:tcW w:w="374" w:type="pct"/>
            <w:vAlign w:val="center"/>
          </w:tcPr>
          <w:p w14:paraId="1A2F1D6C" w14:textId="111693E1" w:rsidR="00A542FE" w:rsidRPr="00554A7D" w:rsidRDefault="00A542FE" w:rsidP="00E807FE">
            <w:pPr>
              <w:keepNext/>
              <w:spacing w:before="0" w:after="0"/>
              <w:jc w:val="center"/>
              <w:rPr>
                <w:lang w:val="en-US" w:eastAsia="ja-JP" w:bidi="hi-IN"/>
              </w:rPr>
            </w:pPr>
            <w:r>
              <w:rPr>
                <w:color w:val="000000"/>
                <w:lang w:eastAsia="ja-JP" w:bidi="hi-IN"/>
              </w:rPr>
              <w:t>1.2</w:t>
            </w:r>
          </w:p>
        </w:tc>
      </w:tr>
      <w:tr w:rsidR="00A542FE" w:rsidRPr="009C7736" w14:paraId="2412AB3F" w14:textId="77777777" w:rsidTr="009356EC">
        <w:trPr>
          <w:trHeight w:val="20"/>
        </w:trPr>
        <w:tc>
          <w:tcPr>
            <w:tcW w:w="370" w:type="pct"/>
            <w:vMerge/>
            <w:vAlign w:val="center"/>
            <w:hideMark/>
          </w:tcPr>
          <w:p w14:paraId="3828DBD5" w14:textId="77777777" w:rsidR="00A542FE" w:rsidRPr="009C7736" w:rsidRDefault="00A542FE" w:rsidP="00E807FE">
            <w:pPr>
              <w:keepNext/>
              <w:spacing w:before="0" w:after="0"/>
              <w:jc w:val="center"/>
              <w:rPr>
                <w:b/>
                <w:bCs/>
                <w:sz w:val="18"/>
                <w:szCs w:val="18"/>
                <w:lang w:val="en-US" w:eastAsia="ja-JP" w:bidi="hi-IN"/>
              </w:rPr>
            </w:pPr>
          </w:p>
        </w:tc>
        <w:tc>
          <w:tcPr>
            <w:tcW w:w="375" w:type="pct"/>
            <w:vMerge/>
            <w:vAlign w:val="center"/>
            <w:hideMark/>
          </w:tcPr>
          <w:p w14:paraId="12865B0A" w14:textId="77777777" w:rsidR="00A542FE" w:rsidRPr="009C7736" w:rsidRDefault="00A542FE" w:rsidP="00E807FE">
            <w:pPr>
              <w:keepNext/>
              <w:spacing w:before="0" w:after="0"/>
              <w:jc w:val="center"/>
              <w:rPr>
                <w:b/>
                <w:bCs/>
                <w:sz w:val="18"/>
                <w:szCs w:val="18"/>
                <w:lang w:val="en-US" w:eastAsia="ja-JP" w:bidi="hi-IN"/>
              </w:rPr>
            </w:pPr>
          </w:p>
        </w:tc>
        <w:tc>
          <w:tcPr>
            <w:tcW w:w="327" w:type="pct"/>
            <w:shd w:val="clear" w:color="000000" w:fill="DDEBF7"/>
            <w:noWrap/>
            <w:vAlign w:val="center"/>
            <w:hideMark/>
          </w:tcPr>
          <w:p w14:paraId="475F4E3F" w14:textId="77777777" w:rsidR="00A542FE" w:rsidRPr="009C7736" w:rsidRDefault="00A542FE" w:rsidP="00E807FE">
            <w:pPr>
              <w:keepNext/>
              <w:spacing w:before="0" w:after="0"/>
              <w:jc w:val="center"/>
              <w:rPr>
                <w:b/>
                <w:bCs/>
                <w:sz w:val="18"/>
                <w:szCs w:val="18"/>
                <w:lang w:val="en-US" w:eastAsia="ja-JP" w:bidi="hi-IN"/>
              </w:rPr>
            </w:pPr>
            <w:r w:rsidRPr="009C7736">
              <w:rPr>
                <w:b/>
                <w:bCs/>
                <w:sz w:val="18"/>
                <w:szCs w:val="18"/>
                <w:lang w:val="en-US" w:eastAsia="ja-JP" w:bidi="hi-IN"/>
              </w:rPr>
              <w:t>4</w:t>
            </w:r>
          </w:p>
        </w:tc>
        <w:tc>
          <w:tcPr>
            <w:tcW w:w="608" w:type="pct"/>
            <w:shd w:val="clear" w:color="auto" w:fill="auto"/>
            <w:noWrap/>
            <w:vAlign w:val="center"/>
          </w:tcPr>
          <w:p w14:paraId="2E49A8E5" w14:textId="2A33EA1E" w:rsidR="00A542FE" w:rsidRPr="009C7736" w:rsidRDefault="00A542FE" w:rsidP="00E807FE">
            <w:pPr>
              <w:keepNext/>
              <w:spacing w:before="0" w:after="0"/>
              <w:jc w:val="center"/>
              <w:rPr>
                <w:lang w:val="en-US" w:eastAsia="ja-JP" w:bidi="hi-IN"/>
              </w:rPr>
            </w:pPr>
            <w:r>
              <w:rPr>
                <w:color w:val="000000"/>
              </w:rPr>
              <w:t>5.8</w:t>
            </w:r>
          </w:p>
        </w:tc>
        <w:tc>
          <w:tcPr>
            <w:tcW w:w="608" w:type="pct"/>
            <w:shd w:val="clear" w:color="auto" w:fill="auto"/>
            <w:noWrap/>
            <w:vAlign w:val="center"/>
          </w:tcPr>
          <w:p w14:paraId="5AE12325" w14:textId="24A95066" w:rsidR="00A542FE" w:rsidRPr="009C7736" w:rsidRDefault="00A542FE" w:rsidP="00E807FE">
            <w:pPr>
              <w:keepNext/>
              <w:spacing w:before="0" w:after="0"/>
              <w:jc w:val="center"/>
              <w:rPr>
                <w:lang w:val="en-US" w:eastAsia="ja-JP" w:bidi="hi-IN"/>
              </w:rPr>
            </w:pPr>
            <w:r>
              <w:rPr>
                <w:color w:val="000000"/>
              </w:rPr>
              <w:t>4.2</w:t>
            </w:r>
          </w:p>
        </w:tc>
        <w:tc>
          <w:tcPr>
            <w:tcW w:w="608" w:type="pct"/>
            <w:vAlign w:val="center"/>
          </w:tcPr>
          <w:p w14:paraId="0A0E2700" w14:textId="0E7E282F" w:rsidR="00A542FE" w:rsidRPr="00554A7D" w:rsidRDefault="00A542FE" w:rsidP="00E807FE">
            <w:pPr>
              <w:keepNext/>
              <w:spacing w:before="0" w:after="0"/>
              <w:jc w:val="center"/>
              <w:rPr>
                <w:lang w:val="en-US" w:eastAsia="ja-JP" w:bidi="hi-IN"/>
              </w:rPr>
            </w:pPr>
            <w:r>
              <w:rPr>
                <w:color w:val="000000"/>
              </w:rPr>
              <w:t>6.2</w:t>
            </w:r>
          </w:p>
        </w:tc>
        <w:tc>
          <w:tcPr>
            <w:tcW w:w="608" w:type="pct"/>
            <w:vAlign w:val="center"/>
          </w:tcPr>
          <w:p w14:paraId="5BFAD555" w14:textId="18D83F5C" w:rsidR="00A542FE" w:rsidRPr="00554A7D" w:rsidRDefault="00A542FE" w:rsidP="00E807FE">
            <w:pPr>
              <w:keepNext/>
              <w:spacing w:before="0" w:after="0"/>
              <w:jc w:val="center"/>
              <w:rPr>
                <w:lang w:val="en-US" w:eastAsia="ja-JP" w:bidi="hi-IN"/>
              </w:rPr>
            </w:pPr>
            <w:r>
              <w:rPr>
                <w:color w:val="000000"/>
              </w:rPr>
              <w:t>4.5</w:t>
            </w:r>
          </w:p>
        </w:tc>
        <w:tc>
          <w:tcPr>
            <w:tcW w:w="374" w:type="pct"/>
          </w:tcPr>
          <w:p w14:paraId="2C8855C2" w14:textId="09224057" w:rsidR="00A542FE" w:rsidRDefault="00A542FE" w:rsidP="00E807FE">
            <w:pPr>
              <w:keepNext/>
              <w:spacing w:before="0" w:after="0"/>
              <w:jc w:val="center"/>
              <w:rPr>
                <w:color w:val="000000"/>
                <w:lang w:eastAsia="ja-JP" w:bidi="hi-IN"/>
              </w:rPr>
            </w:pPr>
            <w:r w:rsidRPr="00565CD6">
              <w:t>-1.9</w:t>
            </w:r>
          </w:p>
        </w:tc>
        <w:tc>
          <w:tcPr>
            <w:tcW w:w="374" w:type="pct"/>
          </w:tcPr>
          <w:p w14:paraId="1E8F723A" w14:textId="020B0554" w:rsidR="00A542FE" w:rsidRDefault="00A542FE" w:rsidP="00E807FE">
            <w:pPr>
              <w:keepNext/>
              <w:spacing w:before="0" w:after="0"/>
              <w:jc w:val="center"/>
              <w:rPr>
                <w:color w:val="000000"/>
                <w:lang w:eastAsia="ja-JP" w:bidi="hi-IN"/>
              </w:rPr>
            </w:pPr>
            <w:r w:rsidRPr="00565CD6">
              <w:t>-1.6</w:t>
            </w:r>
          </w:p>
        </w:tc>
        <w:tc>
          <w:tcPr>
            <w:tcW w:w="374" w:type="pct"/>
            <w:shd w:val="clear" w:color="auto" w:fill="auto"/>
            <w:noWrap/>
            <w:vAlign w:val="center"/>
          </w:tcPr>
          <w:p w14:paraId="40D70FC5" w14:textId="7ED72410" w:rsidR="00A542FE" w:rsidRPr="009C7736" w:rsidRDefault="00A542FE" w:rsidP="00E807FE">
            <w:pPr>
              <w:keepNext/>
              <w:spacing w:before="0" w:after="0"/>
              <w:jc w:val="center"/>
              <w:rPr>
                <w:lang w:val="en-US" w:eastAsia="ja-JP" w:bidi="hi-IN"/>
              </w:rPr>
            </w:pPr>
            <w:r>
              <w:rPr>
                <w:color w:val="000000"/>
                <w:lang w:eastAsia="ja-JP" w:bidi="hi-IN"/>
              </w:rPr>
              <w:t>1.6</w:t>
            </w:r>
          </w:p>
        </w:tc>
        <w:tc>
          <w:tcPr>
            <w:tcW w:w="374" w:type="pct"/>
            <w:vAlign w:val="center"/>
          </w:tcPr>
          <w:p w14:paraId="1584D601" w14:textId="0D855515" w:rsidR="00A542FE" w:rsidRPr="00554A7D" w:rsidRDefault="00A542FE" w:rsidP="00E807FE">
            <w:pPr>
              <w:keepNext/>
              <w:spacing w:before="0" w:after="0"/>
              <w:jc w:val="center"/>
              <w:rPr>
                <w:lang w:val="en-US" w:eastAsia="ja-JP" w:bidi="hi-IN"/>
              </w:rPr>
            </w:pPr>
            <w:r>
              <w:rPr>
                <w:color w:val="000000"/>
                <w:lang w:eastAsia="ja-JP" w:bidi="hi-IN"/>
              </w:rPr>
              <w:t>1.7</w:t>
            </w:r>
          </w:p>
        </w:tc>
      </w:tr>
      <w:tr w:rsidR="00A542FE" w:rsidRPr="009C7736" w14:paraId="3CA72DDC" w14:textId="77777777" w:rsidTr="009356EC">
        <w:trPr>
          <w:trHeight w:val="20"/>
        </w:trPr>
        <w:tc>
          <w:tcPr>
            <w:tcW w:w="370" w:type="pct"/>
            <w:vMerge w:val="restart"/>
            <w:shd w:val="clear" w:color="000000" w:fill="DDEBF7"/>
            <w:noWrap/>
            <w:vAlign w:val="center"/>
            <w:hideMark/>
          </w:tcPr>
          <w:p w14:paraId="7B406347" w14:textId="1E694E1E" w:rsidR="00A542FE" w:rsidRPr="009C7736" w:rsidRDefault="00A542FE" w:rsidP="00A542FE">
            <w:pPr>
              <w:spacing w:before="0" w:after="0"/>
              <w:jc w:val="center"/>
              <w:rPr>
                <w:b/>
                <w:bCs/>
                <w:sz w:val="18"/>
                <w:szCs w:val="18"/>
                <w:lang w:val="en-US" w:eastAsia="ja-JP" w:bidi="hi-IN"/>
              </w:rPr>
            </w:pPr>
            <w:r w:rsidRPr="007C05FB">
              <w:rPr>
                <w:b/>
                <w:bCs/>
                <w:sz w:val="18"/>
                <w:szCs w:val="18"/>
                <w:lang w:val="en-US" w:eastAsia="ja-JP" w:bidi="hi-IN"/>
              </w:rPr>
              <w:t>7.58</w:t>
            </w:r>
          </w:p>
        </w:tc>
        <w:tc>
          <w:tcPr>
            <w:tcW w:w="375" w:type="pct"/>
            <w:vMerge w:val="restart"/>
            <w:shd w:val="clear" w:color="000000" w:fill="DDEBF7"/>
            <w:noWrap/>
            <w:vAlign w:val="center"/>
            <w:hideMark/>
          </w:tcPr>
          <w:p w14:paraId="702DA15D" w14:textId="22F42A14" w:rsidR="00A542FE" w:rsidRPr="009C7736" w:rsidRDefault="00A542FE" w:rsidP="00A542FE">
            <w:pPr>
              <w:spacing w:before="0" w:after="0"/>
              <w:jc w:val="center"/>
              <w:rPr>
                <w:b/>
                <w:bCs/>
                <w:sz w:val="18"/>
                <w:szCs w:val="18"/>
                <w:lang w:val="en-US" w:eastAsia="ja-JP" w:bidi="hi-IN"/>
              </w:rPr>
            </w:pPr>
            <w:r w:rsidRPr="009C7736">
              <w:rPr>
                <w:b/>
                <w:bCs/>
                <w:sz w:val="18"/>
                <w:szCs w:val="18"/>
                <w:lang w:val="en-US" w:eastAsia="ja-JP" w:bidi="hi-IN"/>
              </w:rPr>
              <w:t>N/A</w:t>
            </w:r>
          </w:p>
        </w:tc>
        <w:tc>
          <w:tcPr>
            <w:tcW w:w="327" w:type="pct"/>
            <w:shd w:val="clear" w:color="000000" w:fill="DDEBF7"/>
            <w:noWrap/>
            <w:vAlign w:val="center"/>
            <w:hideMark/>
          </w:tcPr>
          <w:p w14:paraId="21944F51" w14:textId="77777777" w:rsidR="00A542FE" w:rsidRPr="009C7736" w:rsidRDefault="00A542FE" w:rsidP="00A542FE">
            <w:pPr>
              <w:spacing w:before="0" w:after="0"/>
              <w:jc w:val="center"/>
              <w:rPr>
                <w:b/>
                <w:bCs/>
                <w:sz w:val="18"/>
                <w:szCs w:val="18"/>
                <w:lang w:val="en-US" w:eastAsia="ja-JP" w:bidi="hi-IN"/>
              </w:rPr>
            </w:pPr>
            <w:r w:rsidRPr="009C7736">
              <w:rPr>
                <w:b/>
                <w:bCs/>
                <w:sz w:val="18"/>
                <w:szCs w:val="18"/>
                <w:lang w:val="en-US" w:eastAsia="ja-JP" w:bidi="hi-IN"/>
              </w:rPr>
              <w:t>2</w:t>
            </w:r>
          </w:p>
        </w:tc>
        <w:tc>
          <w:tcPr>
            <w:tcW w:w="608" w:type="pct"/>
            <w:shd w:val="clear" w:color="auto" w:fill="auto"/>
            <w:noWrap/>
            <w:vAlign w:val="center"/>
          </w:tcPr>
          <w:p w14:paraId="51B3AADF" w14:textId="4F1DB0E3" w:rsidR="00A542FE" w:rsidRPr="009C7736" w:rsidRDefault="00A542FE" w:rsidP="00A542FE">
            <w:pPr>
              <w:spacing w:before="0" w:after="0"/>
              <w:jc w:val="center"/>
              <w:rPr>
                <w:lang w:val="en-US" w:eastAsia="ja-JP" w:bidi="hi-IN"/>
              </w:rPr>
            </w:pPr>
            <w:r>
              <w:rPr>
                <w:color w:val="000000"/>
              </w:rPr>
              <w:t>11.1</w:t>
            </w:r>
          </w:p>
        </w:tc>
        <w:tc>
          <w:tcPr>
            <w:tcW w:w="608" w:type="pct"/>
            <w:shd w:val="clear" w:color="auto" w:fill="auto"/>
            <w:noWrap/>
            <w:vAlign w:val="center"/>
          </w:tcPr>
          <w:p w14:paraId="74AEFBAF" w14:textId="4117DF63" w:rsidR="00A542FE" w:rsidRPr="009C7736" w:rsidRDefault="00A542FE" w:rsidP="00A542FE">
            <w:pPr>
              <w:spacing w:before="0" w:after="0"/>
              <w:jc w:val="center"/>
              <w:rPr>
                <w:lang w:val="en-US" w:eastAsia="ja-JP" w:bidi="hi-IN"/>
              </w:rPr>
            </w:pPr>
            <w:r>
              <w:rPr>
                <w:color w:val="000000"/>
              </w:rPr>
              <w:t>8.8</w:t>
            </w:r>
          </w:p>
        </w:tc>
        <w:tc>
          <w:tcPr>
            <w:tcW w:w="608" w:type="pct"/>
            <w:vAlign w:val="center"/>
          </w:tcPr>
          <w:p w14:paraId="77FA5E22" w14:textId="4BE1BA85" w:rsidR="00A542FE" w:rsidRPr="00554A7D" w:rsidRDefault="00A542FE" w:rsidP="00A542FE">
            <w:pPr>
              <w:spacing w:before="0" w:after="0"/>
              <w:jc w:val="center"/>
              <w:rPr>
                <w:lang w:val="en-US" w:eastAsia="ja-JP" w:bidi="hi-IN"/>
              </w:rPr>
            </w:pPr>
            <w:r>
              <w:rPr>
                <w:color w:val="000000"/>
              </w:rPr>
              <w:t>11.3</w:t>
            </w:r>
          </w:p>
        </w:tc>
        <w:tc>
          <w:tcPr>
            <w:tcW w:w="608" w:type="pct"/>
            <w:vAlign w:val="center"/>
          </w:tcPr>
          <w:p w14:paraId="5AFA3E67" w14:textId="2DBD6D30" w:rsidR="00A542FE" w:rsidRPr="00554A7D" w:rsidRDefault="00A542FE" w:rsidP="00A542FE">
            <w:pPr>
              <w:spacing w:before="0" w:after="0"/>
              <w:jc w:val="center"/>
              <w:rPr>
                <w:lang w:val="en-US" w:eastAsia="ja-JP" w:bidi="hi-IN"/>
              </w:rPr>
            </w:pPr>
            <w:r>
              <w:rPr>
                <w:color w:val="000000"/>
              </w:rPr>
              <w:t>9.1</w:t>
            </w:r>
          </w:p>
        </w:tc>
        <w:tc>
          <w:tcPr>
            <w:tcW w:w="374" w:type="pct"/>
          </w:tcPr>
          <w:p w14:paraId="48379254" w14:textId="7BD81212" w:rsidR="00A542FE" w:rsidRDefault="00A542FE" w:rsidP="00A542FE">
            <w:pPr>
              <w:spacing w:before="0" w:after="0"/>
              <w:jc w:val="center"/>
              <w:rPr>
                <w:color w:val="000000"/>
                <w:lang w:eastAsia="ja-JP" w:bidi="hi-IN"/>
              </w:rPr>
            </w:pPr>
            <w:r w:rsidRPr="00565CD6">
              <w:t>0.5</w:t>
            </w:r>
          </w:p>
        </w:tc>
        <w:tc>
          <w:tcPr>
            <w:tcW w:w="374" w:type="pct"/>
          </w:tcPr>
          <w:p w14:paraId="42036829" w14:textId="2B3A4357" w:rsidR="00A542FE" w:rsidRDefault="00A542FE" w:rsidP="00A542FE">
            <w:pPr>
              <w:spacing w:before="0" w:after="0"/>
              <w:jc w:val="center"/>
              <w:rPr>
                <w:color w:val="000000"/>
                <w:lang w:eastAsia="ja-JP" w:bidi="hi-IN"/>
              </w:rPr>
            </w:pPr>
            <w:r w:rsidRPr="00565CD6">
              <w:t>0.8</w:t>
            </w:r>
          </w:p>
        </w:tc>
        <w:tc>
          <w:tcPr>
            <w:tcW w:w="374" w:type="pct"/>
            <w:shd w:val="clear" w:color="auto" w:fill="auto"/>
            <w:noWrap/>
            <w:vAlign w:val="center"/>
          </w:tcPr>
          <w:p w14:paraId="4D38DF97" w14:textId="5EDF927B" w:rsidR="00A542FE" w:rsidRPr="009C7736" w:rsidRDefault="00A542FE" w:rsidP="00A542FE">
            <w:pPr>
              <w:spacing w:before="0" w:after="0"/>
              <w:jc w:val="center"/>
              <w:rPr>
                <w:lang w:val="en-US" w:eastAsia="ja-JP" w:bidi="hi-IN"/>
              </w:rPr>
            </w:pPr>
            <w:r>
              <w:rPr>
                <w:color w:val="000000"/>
                <w:lang w:eastAsia="ja-JP" w:bidi="hi-IN"/>
              </w:rPr>
              <w:t>2.3</w:t>
            </w:r>
          </w:p>
        </w:tc>
        <w:tc>
          <w:tcPr>
            <w:tcW w:w="374" w:type="pct"/>
            <w:vAlign w:val="center"/>
          </w:tcPr>
          <w:p w14:paraId="19E68C75" w14:textId="00C4EE83" w:rsidR="00A542FE" w:rsidRPr="00554A7D" w:rsidRDefault="00A542FE" w:rsidP="00A542FE">
            <w:pPr>
              <w:spacing w:before="0" w:after="0"/>
              <w:jc w:val="center"/>
              <w:rPr>
                <w:lang w:val="en-US" w:eastAsia="ja-JP" w:bidi="hi-IN"/>
              </w:rPr>
            </w:pPr>
            <w:r>
              <w:rPr>
                <w:color w:val="000000"/>
                <w:lang w:eastAsia="ja-JP" w:bidi="hi-IN"/>
              </w:rPr>
              <w:t>2.2</w:t>
            </w:r>
          </w:p>
        </w:tc>
      </w:tr>
      <w:tr w:rsidR="00A542FE" w:rsidRPr="009C7736" w14:paraId="0B396BE0" w14:textId="77777777" w:rsidTr="009356EC">
        <w:trPr>
          <w:trHeight w:val="20"/>
        </w:trPr>
        <w:tc>
          <w:tcPr>
            <w:tcW w:w="370" w:type="pct"/>
            <w:vMerge/>
            <w:vAlign w:val="center"/>
            <w:hideMark/>
          </w:tcPr>
          <w:p w14:paraId="74972417" w14:textId="77777777" w:rsidR="00A542FE" w:rsidRPr="009C7736" w:rsidRDefault="00A542FE" w:rsidP="00A542FE">
            <w:pPr>
              <w:spacing w:before="0" w:after="0"/>
              <w:jc w:val="center"/>
              <w:rPr>
                <w:b/>
                <w:bCs/>
                <w:sz w:val="18"/>
                <w:szCs w:val="18"/>
                <w:lang w:val="en-US" w:eastAsia="ja-JP" w:bidi="hi-IN"/>
              </w:rPr>
            </w:pPr>
          </w:p>
        </w:tc>
        <w:tc>
          <w:tcPr>
            <w:tcW w:w="375" w:type="pct"/>
            <w:vMerge/>
            <w:vAlign w:val="center"/>
            <w:hideMark/>
          </w:tcPr>
          <w:p w14:paraId="65507805" w14:textId="77777777" w:rsidR="00A542FE" w:rsidRPr="009C7736" w:rsidRDefault="00A542FE" w:rsidP="00A542FE">
            <w:pPr>
              <w:spacing w:before="0" w:after="0"/>
              <w:jc w:val="center"/>
              <w:rPr>
                <w:b/>
                <w:bCs/>
                <w:sz w:val="18"/>
                <w:szCs w:val="18"/>
                <w:lang w:val="en-US" w:eastAsia="ja-JP" w:bidi="hi-IN"/>
              </w:rPr>
            </w:pPr>
          </w:p>
        </w:tc>
        <w:tc>
          <w:tcPr>
            <w:tcW w:w="327" w:type="pct"/>
            <w:shd w:val="clear" w:color="000000" w:fill="DDEBF7"/>
            <w:noWrap/>
            <w:vAlign w:val="center"/>
            <w:hideMark/>
          </w:tcPr>
          <w:p w14:paraId="5B1946C9" w14:textId="77777777" w:rsidR="00A542FE" w:rsidRPr="009C7736" w:rsidRDefault="00A542FE" w:rsidP="00A542FE">
            <w:pPr>
              <w:spacing w:before="0" w:after="0"/>
              <w:jc w:val="center"/>
              <w:rPr>
                <w:b/>
                <w:bCs/>
                <w:sz w:val="18"/>
                <w:szCs w:val="18"/>
                <w:lang w:val="en-US" w:eastAsia="ja-JP" w:bidi="hi-IN"/>
              </w:rPr>
            </w:pPr>
            <w:r w:rsidRPr="009C7736">
              <w:rPr>
                <w:b/>
                <w:bCs/>
                <w:sz w:val="18"/>
                <w:szCs w:val="18"/>
                <w:lang w:val="en-US" w:eastAsia="ja-JP" w:bidi="hi-IN"/>
              </w:rPr>
              <w:t>4</w:t>
            </w:r>
          </w:p>
        </w:tc>
        <w:tc>
          <w:tcPr>
            <w:tcW w:w="608" w:type="pct"/>
            <w:shd w:val="clear" w:color="auto" w:fill="auto"/>
            <w:noWrap/>
            <w:vAlign w:val="center"/>
          </w:tcPr>
          <w:p w14:paraId="73BD673B" w14:textId="1DFED1E3" w:rsidR="00A542FE" w:rsidRPr="009C7736" w:rsidRDefault="00A542FE" w:rsidP="00A542FE">
            <w:pPr>
              <w:spacing w:before="0" w:after="0"/>
              <w:jc w:val="center"/>
              <w:rPr>
                <w:lang w:val="en-US" w:eastAsia="ja-JP" w:bidi="hi-IN"/>
              </w:rPr>
            </w:pPr>
            <w:r>
              <w:rPr>
                <w:color w:val="000000"/>
              </w:rPr>
              <w:t>7.6</w:t>
            </w:r>
          </w:p>
        </w:tc>
        <w:tc>
          <w:tcPr>
            <w:tcW w:w="608" w:type="pct"/>
            <w:shd w:val="clear" w:color="auto" w:fill="auto"/>
            <w:noWrap/>
            <w:vAlign w:val="center"/>
          </w:tcPr>
          <w:p w14:paraId="442E36F2" w14:textId="53C6B114" w:rsidR="00A542FE" w:rsidRPr="009C7736" w:rsidRDefault="00A542FE" w:rsidP="00A542FE">
            <w:pPr>
              <w:spacing w:before="0" w:after="0"/>
              <w:jc w:val="center"/>
              <w:rPr>
                <w:lang w:val="en-US" w:eastAsia="ja-JP" w:bidi="hi-IN"/>
              </w:rPr>
            </w:pPr>
            <w:r>
              <w:rPr>
                <w:color w:val="000000"/>
              </w:rPr>
              <w:t>4.4</w:t>
            </w:r>
          </w:p>
        </w:tc>
        <w:tc>
          <w:tcPr>
            <w:tcW w:w="608" w:type="pct"/>
            <w:vAlign w:val="center"/>
          </w:tcPr>
          <w:p w14:paraId="3BFECD23" w14:textId="088439C7" w:rsidR="00A542FE" w:rsidRPr="00554A7D" w:rsidRDefault="00A542FE" w:rsidP="00A542FE">
            <w:pPr>
              <w:spacing w:before="0" w:after="0"/>
              <w:jc w:val="center"/>
              <w:rPr>
                <w:lang w:val="en-US" w:eastAsia="ja-JP" w:bidi="hi-IN"/>
              </w:rPr>
            </w:pPr>
            <w:r>
              <w:rPr>
                <w:color w:val="000000"/>
              </w:rPr>
              <w:t>8.0</w:t>
            </w:r>
          </w:p>
        </w:tc>
        <w:tc>
          <w:tcPr>
            <w:tcW w:w="608" w:type="pct"/>
            <w:vAlign w:val="center"/>
          </w:tcPr>
          <w:p w14:paraId="39108EC8" w14:textId="53A9397E" w:rsidR="00A542FE" w:rsidRPr="00554A7D" w:rsidRDefault="00A542FE" w:rsidP="00A542FE">
            <w:pPr>
              <w:spacing w:before="0" w:after="0"/>
              <w:jc w:val="center"/>
              <w:rPr>
                <w:lang w:val="en-US" w:eastAsia="ja-JP" w:bidi="hi-IN"/>
              </w:rPr>
            </w:pPr>
            <w:r>
              <w:rPr>
                <w:color w:val="000000"/>
              </w:rPr>
              <w:t>4.7</w:t>
            </w:r>
          </w:p>
        </w:tc>
        <w:tc>
          <w:tcPr>
            <w:tcW w:w="374" w:type="pct"/>
          </w:tcPr>
          <w:p w14:paraId="2A192E83" w14:textId="75362251" w:rsidR="00A542FE" w:rsidRDefault="00A542FE" w:rsidP="00A542FE">
            <w:pPr>
              <w:spacing w:before="0" w:after="0"/>
              <w:jc w:val="center"/>
              <w:rPr>
                <w:color w:val="000000"/>
                <w:lang w:eastAsia="ja-JP" w:bidi="hi-IN"/>
              </w:rPr>
            </w:pPr>
            <w:r w:rsidRPr="00565CD6">
              <w:t>-3.9</w:t>
            </w:r>
          </w:p>
        </w:tc>
        <w:tc>
          <w:tcPr>
            <w:tcW w:w="374" w:type="pct"/>
          </w:tcPr>
          <w:p w14:paraId="59BC97F1" w14:textId="38CF62BB" w:rsidR="00A542FE" w:rsidRDefault="00A542FE" w:rsidP="00A542FE">
            <w:pPr>
              <w:spacing w:before="0" w:after="0"/>
              <w:jc w:val="center"/>
              <w:rPr>
                <w:color w:val="000000"/>
                <w:lang w:eastAsia="ja-JP" w:bidi="hi-IN"/>
              </w:rPr>
            </w:pPr>
            <w:r w:rsidRPr="00565CD6">
              <w:t>-3.6</w:t>
            </w:r>
          </w:p>
        </w:tc>
        <w:tc>
          <w:tcPr>
            <w:tcW w:w="374" w:type="pct"/>
            <w:shd w:val="clear" w:color="auto" w:fill="auto"/>
            <w:noWrap/>
            <w:vAlign w:val="center"/>
          </w:tcPr>
          <w:p w14:paraId="4B426B0B" w14:textId="390D993D" w:rsidR="00A542FE" w:rsidRPr="009C7736" w:rsidRDefault="00A542FE" w:rsidP="00A542FE">
            <w:pPr>
              <w:spacing w:before="0" w:after="0"/>
              <w:jc w:val="center"/>
              <w:rPr>
                <w:lang w:val="en-US" w:eastAsia="ja-JP" w:bidi="hi-IN"/>
              </w:rPr>
            </w:pPr>
            <w:r>
              <w:rPr>
                <w:color w:val="000000"/>
                <w:lang w:eastAsia="ja-JP" w:bidi="hi-IN"/>
              </w:rPr>
              <w:t>3.2</w:t>
            </w:r>
          </w:p>
        </w:tc>
        <w:tc>
          <w:tcPr>
            <w:tcW w:w="374" w:type="pct"/>
            <w:vAlign w:val="center"/>
          </w:tcPr>
          <w:p w14:paraId="4E115D69" w14:textId="55651A68" w:rsidR="00A542FE" w:rsidRPr="00554A7D" w:rsidRDefault="00A542FE" w:rsidP="00A542FE">
            <w:pPr>
              <w:spacing w:before="0" w:after="0"/>
              <w:jc w:val="center"/>
              <w:rPr>
                <w:lang w:val="en-US" w:eastAsia="ja-JP" w:bidi="hi-IN"/>
              </w:rPr>
            </w:pPr>
            <w:r>
              <w:rPr>
                <w:color w:val="000000"/>
                <w:lang w:eastAsia="ja-JP" w:bidi="hi-IN"/>
              </w:rPr>
              <w:t>3.3</w:t>
            </w:r>
          </w:p>
        </w:tc>
      </w:tr>
    </w:tbl>
    <w:p w14:paraId="26C7F96F" w14:textId="5B64F320" w:rsidR="008E7112" w:rsidRDefault="00C44959" w:rsidP="008E7112">
      <w:pPr>
        <w:rPr>
          <w:bCs/>
        </w:rPr>
      </w:pPr>
      <w:r>
        <w:rPr>
          <w:bCs/>
        </w:rPr>
        <w:t>In</w:t>
      </w:r>
      <w:r w:rsidR="00B458E4">
        <w:rPr>
          <w:bCs/>
        </w:rPr>
        <w:t xml:space="preserve"> </w:t>
      </w:r>
      <w:r w:rsidR="00B458E4">
        <w:rPr>
          <w:bCs/>
        </w:rPr>
        <w:fldChar w:fldCharType="begin"/>
      </w:r>
      <w:r w:rsidR="00B458E4">
        <w:rPr>
          <w:bCs/>
        </w:rPr>
        <w:instrText xml:space="preserve"> REF _Ref92384544 \h </w:instrText>
      </w:r>
      <w:r w:rsidR="00B458E4">
        <w:rPr>
          <w:bCs/>
        </w:rPr>
      </w:r>
      <w:r w:rsidR="00B458E4">
        <w:rPr>
          <w:bCs/>
        </w:rPr>
        <w:fldChar w:fldCharType="separate"/>
      </w:r>
      <w:r w:rsidR="00B458E4">
        <w:t xml:space="preserve">Table </w:t>
      </w:r>
      <w:r w:rsidR="00B458E4">
        <w:rPr>
          <w:noProof/>
        </w:rPr>
        <w:t>4</w:t>
      </w:r>
      <w:r w:rsidR="00B458E4">
        <w:rPr>
          <w:bCs/>
        </w:rPr>
        <w:fldChar w:fldCharType="end"/>
      </w:r>
      <w:r w:rsidR="00B458E4">
        <w:rPr>
          <w:bCs/>
        </w:rPr>
        <w:t xml:space="preserve"> we provide PDSCH results for asynchronous network assumptions.</w:t>
      </w:r>
    </w:p>
    <w:p w14:paraId="5E51AB93" w14:textId="7D805B9E" w:rsidR="00BD7360" w:rsidRDefault="00BD7360" w:rsidP="00BD7360">
      <w:pPr>
        <w:pStyle w:val="Caption"/>
      </w:pPr>
      <w:bookmarkStart w:id="10" w:name="_Ref92384544"/>
      <w:bookmarkStart w:id="11" w:name="_Ref95231835"/>
      <w:r>
        <w:t xml:space="preserve">Table </w:t>
      </w:r>
      <w:r>
        <w:fldChar w:fldCharType="begin"/>
      </w:r>
      <w:r>
        <w:instrText xml:space="preserve"> SEQ Table \* ARABIC </w:instrText>
      </w:r>
      <w:r>
        <w:fldChar w:fldCharType="separate"/>
      </w:r>
      <w:r>
        <w:rPr>
          <w:noProof/>
        </w:rPr>
        <w:t>4</w:t>
      </w:r>
      <w:r>
        <w:fldChar w:fldCharType="end"/>
      </w:r>
      <w:bookmarkEnd w:id="10"/>
      <w:r>
        <w:t xml:space="preserve">. Summary of simulation results for </w:t>
      </w:r>
      <w:r w:rsidR="003C47D3">
        <w:t>a</w:t>
      </w:r>
      <w:r>
        <w:t>synchronous scenario.</w:t>
      </w:r>
      <w:bookmarkEnd w:id="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
        <w:gridCol w:w="721"/>
        <w:gridCol w:w="648"/>
        <w:gridCol w:w="948"/>
        <w:gridCol w:w="947"/>
        <w:gridCol w:w="947"/>
        <w:gridCol w:w="947"/>
        <w:gridCol w:w="899"/>
        <w:gridCol w:w="899"/>
        <w:gridCol w:w="947"/>
        <w:gridCol w:w="922"/>
      </w:tblGrid>
      <w:tr w:rsidR="00BD7360" w:rsidRPr="0059279F" w14:paraId="3C585725" w14:textId="77777777" w:rsidTr="00DF1C21">
        <w:trPr>
          <w:trHeight w:val="315"/>
        </w:trPr>
        <w:tc>
          <w:tcPr>
            <w:tcW w:w="1127" w:type="pct"/>
            <w:gridSpan w:val="3"/>
            <w:vMerge w:val="restart"/>
            <w:shd w:val="clear" w:color="000000" w:fill="DDEBF7"/>
            <w:noWrap/>
            <w:vAlign w:val="center"/>
          </w:tcPr>
          <w:p w14:paraId="7E30057C" w14:textId="77777777" w:rsidR="00BD7360" w:rsidRPr="0059279F" w:rsidRDefault="00BD7360" w:rsidP="00DF1C21">
            <w:pPr>
              <w:spacing w:before="0" w:after="0" w:line="280" w:lineRule="atLeast"/>
              <w:jc w:val="center"/>
              <w:rPr>
                <w:b/>
                <w:bCs/>
                <w:sz w:val="18"/>
                <w:szCs w:val="18"/>
                <w:lang w:val="en-US" w:eastAsia="ja-JP" w:bidi="hi-IN"/>
              </w:rPr>
            </w:pPr>
            <w:r w:rsidRPr="0059279F">
              <w:rPr>
                <w:b/>
                <w:bCs/>
                <w:sz w:val="18"/>
                <w:szCs w:val="18"/>
                <w:lang w:val="en-US" w:eastAsia="ja-JP" w:bidi="hi-IN"/>
              </w:rPr>
              <w:t>Test configuration</w:t>
            </w:r>
          </w:p>
        </w:tc>
        <w:tc>
          <w:tcPr>
            <w:tcW w:w="1967" w:type="pct"/>
            <w:gridSpan w:val="4"/>
            <w:shd w:val="clear" w:color="000000" w:fill="DDEBF7"/>
            <w:noWrap/>
            <w:vAlign w:val="center"/>
          </w:tcPr>
          <w:p w14:paraId="134F5325" w14:textId="77777777" w:rsidR="00BD7360" w:rsidRPr="0059279F" w:rsidRDefault="00BD7360" w:rsidP="00DF1C21">
            <w:pPr>
              <w:spacing w:before="0" w:after="0" w:line="280" w:lineRule="atLeast"/>
              <w:jc w:val="center"/>
              <w:rPr>
                <w:b/>
                <w:bCs/>
                <w:sz w:val="18"/>
                <w:szCs w:val="18"/>
                <w:lang w:val="en-US" w:eastAsia="ja-JP" w:bidi="hi-IN"/>
              </w:rPr>
            </w:pPr>
            <w:r w:rsidRPr="0059279F">
              <w:rPr>
                <w:b/>
                <w:bCs/>
                <w:sz w:val="18"/>
                <w:szCs w:val="18"/>
                <w:lang w:val="en-US" w:eastAsia="ja-JP" w:bidi="hi-IN"/>
              </w:rPr>
              <w:t>SNR for 70% of max throughput, [dB]</w:t>
            </w:r>
          </w:p>
        </w:tc>
        <w:tc>
          <w:tcPr>
            <w:tcW w:w="934" w:type="pct"/>
            <w:gridSpan w:val="2"/>
            <w:shd w:val="clear" w:color="000000" w:fill="DDEBF7"/>
            <w:noWrap/>
            <w:vAlign w:val="center"/>
          </w:tcPr>
          <w:p w14:paraId="653577E6" w14:textId="77777777" w:rsidR="00BD7360" w:rsidRPr="0059279F" w:rsidRDefault="00BD7360" w:rsidP="00DF1C21">
            <w:pPr>
              <w:spacing w:before="0" w:after="0" w:line="280" w:lineRule="atLeast"/>
              <w:jc w:val="center"/>
              <w:rPr>
                <w:b/>
                <w:bCs/>
                <w:sz w:val="18"/>
                <w:szCs w:val="18"/>
                <w:lang w:val="en-US" w:eastAsia="ja-JP" w:bidi="hi-IN"/>
              </w:rPr>
            </w:pPr>
            <w:r w:rsidRPr="0059279F">
              <w:rPr>
                <w:b/>
                <w:bCs/>
                <w:sz w:val="18"/>
                <w:szCs w:val="18"/>
                <w:lang w:val="en-US" w:eastAsia="ja-JP" w:bidi="hi-IN"/>
              </w:rPr>
              <w:t>MMSE-IRC gain, [dB]</w:t>
            </w:r>
          </w:p>
        </w:tc>
        <w:tc>
          <w:tcPr>
            <w:tcW w:w="972" w:type="pct"/>
            <w:gridSpan w:val="2"/>
            <w:shd w:val="clear" w:color="000000" w:fill="DDEBF7"/>
          </w:tcPr>
          <w:p w14:paraId="4F459B01" w14:textId="77777777" w:rsidR="00BD7360" w:rsidRPr="0059279F" w:rsidRDefault="00BD7360" w:rsidP="00DF1C21">
            <w:pPr>
              <w:spacing w:before="0" w:after="0" w:line="280" w:lineRule="atLeast"/>
              <w:jc w:val="center"/>
              <w:rPr>
                <w:b/>
                <w:bCs/>
                <w:sz w:val="18"/>
                <w:szCs w:val="18"/>
                <w:lang w:val="en-US" w:eastAsia="ja-JP" w:bidi="hi-IN"/>
              </w:rPr>
            </w:pPr>
            <w:r w:rsidRPr="0059279F">
              <w:rPr>
                <w:b/>
                <w:bCs/>
                <w:sz w:val="18"/>
                <w:szCs w:val="18"/>
                <w:lang w:val="en-US" w:eastAsia="ja-JP" w:bidi="hi-IN"/>
              </w:rPr>
              <w:t>MMSE-IRC SINR, [dB]</w:t>
            </w:r>
          </w:p>
        </w:tc>
      </w:tr>
      <w:tr w:rsidR="00BD7360" w:rsidRPr="0059279F" w14:paraId="4FF39AB2" w14:textId="77777777" w:rsidTr="00DF1C21">
        <w:trPr>
          <w:trHeight w:val="134"/>
        </w:trPr>
        <w:tc>
          <w:tcPr>
            <w:tcW w:w="1127" w:type="pct"/>
            <w:gridSpan w:val="3"/>
            <w:vMerge/>
            <w:shd w:val="clear" w:color="000000" w:fill="DDEBF7"/>
            <w:noWrap/>
            <w:vAlign w:val="center"/>
          </w:tcPr>
          <w:p w14:paraId="241401DB" w14:textId="77777777" w:rsidR="00BD7360" w:rsidRPr="0059279F" w:rsidRDefault="00BD7360" w:rsidP="00DF1C21">
            <w:pPr>
              <w:spacing w:before="0" w:after="0" w:line="280" w:lineRule="atLeast"/>
              <w:jc w:val="center"/>
              <w:rPr>
                <w:b/>
                <w:bCs/>
                <w:sz w:val="18"/>
                <w:szCs w:val="18"/>
                <w:lang w:val="en-US" w:eastAsia="ja-JP" w:bidi="hi-IN"/>
              </w:rPr>
            </w:pPr>
          </w:p>
        </w:tc>
        <w:tc>
          <w:tcPr>
            <w:tcW w:w="984" w:type="pct"/>
            <w:gridSpan w:val="2"/>
            <w:shd w:val="clear" w:color="000000" w:fill="DDEBF7"/>
            <w:noWrap/>
            <w:vAlign w:val="center"/>
          </w:tcPr>
          <w:p w14:paraId="2E97F91D" w14:textId="77777777" w:rsidR="00BD7360" w:rsidRPr="0059279F" w:rsidRDefault="00BD7360" w:rsidP="00DF1C21">
            <w:pPr>
              <w:spacing w:before="0" w:after="0" w:line="280" w:lineRule="atLeast"/>
              <w:jc w:val="center"/>
              <w:rPr>
                <w:b/>
                <w:bCs/>
                <w:sz w:val="18"/>
                <w:szCs w:val="18"/>
                <w:lang w:val="en-US" w:eastAsia="ja-JP" w:bidi="hi-IN"/>
              </w:rPr>
            </w:pPr>
            <w:r w:rsidRPr="0059279F">
              <w:rPr>
                <w:b/>
                <w:bCs/>
                <w:sz w:val="18"/>
                <w:szCs w:val="18"/>
                <w:lang w:val="en-US" w:eastAsia="ja-JP" w:bidi="hi-IN"/>
              </w:rPr>
              <w:t>TDL-A</w:t>
            </w:r>
          </w:p>
        </w:tc>
        <w:tc>
          <w:tcPr>
            <w:tcW w:w="983" w:type="pct"/>
            <w:gridSpan w:val="2"/>
            <w:shd w:val="clear" w:color="000000" w:fill="DDEBF7"/>
            <w:vAlign w:val="center"/>
          </w:tcPr>
          <w:p w14:paraId="173C9D1D" w14:textId="77777777" w:rsidR="00BD7360" w:rsidRPr="0059279F" w:rsidRDefault="00BD7360" w:rsidP="00DF1C21">
            <w:pPr>
              <w:spacing w:before="0" w:after="0" w:line="280" w:lineRule="atLeast"/>
              <w:jc w:val="center"/>
              <w:rPr>
                <w:b/>
                <w:bCs/>
                <w:sz w:val="18"/>
                <w:szCs w:val="18"/>
                <w:lang w:val="en-US" w:eastAsia="ja-JP" w:bidi="hi-IN"/>
              </w:rPr>
            </w:pPr>
            <w:r w:rsidRPr="0059279F">
              <w:rPr>
                <w:b/>
                <w:bCs/>
                <w:sz w:val="18"/>
                <w:szCs w:val="18"/>
                <w:lang w:val="en-US" w:eastAsia="ja-JP" w:bidi="hi-IN"/>
              </w:rPr>
              <w:t>TDL-C</w:t>
            </w:r>
          </w:p>
        </w:tc>
        <w:tc>
          <w:tcPr>
            <w:tcW w:w="467" w:type="pct"/>
            <w:vMerge w:val="restart"/>
            <w:shd w:val="clear" w:color="000000" w:fill="DDEBF7"/>
            <w:noWrap/>
            <w:vAlign w:val="center"/>
          </w:tcPr>
          <w:p w14:paraId="0B641145" w14:textId="77777777" w:rsidR="00BD7360" w:rsidRPr="0059279F" w:rsidRDefault="00BD7360" w:rsidP="00DF1C21">
            <w:pPr>
              <w:spacing w:before="0" w:after="0" w:line="280" w:lineRule="atLeast"/>
              <w:jc w:val="center"/>
              <w:rPr>
                <w:b/>
                <w:bCs/>
                <w:sz w:val="18"/>
                <w:szCs w:val="18"/>
                <w:lang w:val="en-US" w:eastAsia="ja-JP" w:bidi="hi-IN"/>
              </w:rPr>
            </w:pPr>
            <w:r w:rsidRPr="0059279F">
              <w:rPr>
                <w:b/>
                <w:bCs/>
                <w:sz w:val="18"/>
                <w:szCs w:val="18"/>
                <w:lang w:val="en-US" w:eastAsia="ja-JP" w:bidi="hi-IN"/>
              </w:rPr>
              <w:t>TDL-A</w:t>
            </w:r>
          </w:p>
        </w:tc>
        <w:tc>
          <w:tcPr>
            <w:tcW w:w="467" w:type="pct"/>
            <w:vMerge w:val="restart"/>
            <w:shd w:val="clear" w:color="000000" w:fill="DDEBF7"/>
            <w:vAlign w:val="center"/>
          </w:tcPr>
          <w:p w14:paraId="18F72C3B" w14:textId="77777777" w:rsidR="00BD7360" w:rsidRPr="0059279F" w:rsidRDefault="00BD7360" w:rsidP="00DF1C21">
            <w:pPr>
              <w:spacing w:before="0" w:after="0" w:line="280" w:lineRule="atLeast"/>
              <w:jc w:val="center"/>
              <w:rPr>
                <w:b/>
                <w:bCs/>
                <w:sz w:val="18"/>
                <w:szCs w:val="18"/>
                <w:lang w:val="en-US" w:eastAsia="ja-JP" w:bidi="hi-IN"/>
              </w:rPr>
            </w:pPr>
            <w:r w:rsidRPr="0059279F">
              <w:rPr>
                <w:b/>
                <w:bCs/>
                <w:sz w:val="18"/>
                <w:szCs w:val="18"/>
                <w:lang w:val="en-US" w:eastAsia="ja-JP" w:bidi="hi-IN"/>
              </w:rPr>
              <w:t>TDL-C</w:t>
            </w:r>
          </w:p>
        </w:tc>
        <w:tc>
          <w:tcPr>
            <w:tcW w:w="492" w:type="pct"/>
            <w:vMerge w:val="restart"/>
            <w:shd w:val="clear" w:color="000000" w:fill="DDEBF7"/>
            <w:vAlign w:val="center"/>
          </w:tcPr>
          <w:p w14:paraId="5D6894B2" w14:textId="77777777" w:rsidR="00BD7360" w:rsidRPr="0059279F" w:rsidRDefault="00BD7360" w:rsidP="00DF1C21">
            <w:pPr>
              <w:spacing w:before="0" w:after="0" w:line="280" w:lineRule="atLeast"/>
              <w:jc w:val="center"/>
              <w:rPr>
                <w:b/>
                <w:bCs/>
                <w:sz w:val="18"/>
                <w:szCs w:val="18"/>
                <w:lang w:val="en-US" w:eastAsia="ja-JP" w:bidi="hi-IN"/>
              </w:rPr>
            </w:pPr>
            <w:r w:rsidRPr="0059279F">
              <w:rPr>
                <w:b/>
                <w:bCs/>
                <w:sz w:val="18"/>
                <w:szCs w:val="18"/>
                <w:lang w:val="en-US" w:eastAsia="ja-JP" w:bidi="hi-IN"/>
              </w:rPr>
              <w:t>TDL-A</w:t>
            </w:r>
          </w:p>
        </w:tc>
        <w:tc>
          <w:tcPr>
            <w:tcW w:w="480" w:type="pct"/>
            <w:vMerge w:val="restart"/>
            <w:shd w:val="clear" w:color="000000" w:fill="DDEBF7"/>
            <w:vAlign w:val="center"/>
          </w:tcPr>
          <w:p w14:paraId="101D5286" w14:textId="77777777" w:rsidR="00BD7360" w:rsidRPr="0059279F" w:rsidRDefault="00BD7360" w:rsidP="00DF1C21">
            <w:pPr>
              <w:spacing w:before="0" w:after="0" w:line="280" w:lineRule="atLeast"/>
              <w:jc w:val="center"/>
              <w:rPr>
                <w:b/>
                <w:bCs/>
                <w:sz w:val="18"/>
                <w:szCs w:val="18"/>
                <w:lang w:val="en-US" w:eastAsia="ja-JP" w:bidi="hi-IN"/>
              </w:rPr>
            </w:pPr>
            <w:r w:rsidRPr="0059279F">
              <w:rPr>
                <w:b/>
                <w:bCs/>
                <w:sz w:val="18"/>
                <w:szCs w:val="18"/>
                <w:lang w:val="en-US" w:eastAsia="ja-JP" w:bidi="hi-IN"/>
              </w:rPr>
              <w:t>TDL-C</w:t>
            </w:r>
          </w:p>
        </w:tc>
      </w:tr>
      <w:tr w:rsidR="00BD7360" w:rsidRPr="0059279F" w14:paraId="1095E5C5" w14:textId="77777777" w:rsidTr="00DF1C21">
        <w:trPr>
          <w:trHeight w:val="206"/>
        </w:trPr>
        <w:tc>
          <w:tcPr>
            <w:tcW w:w="417" w:type="pct"/>
            <w:shd w:val="clear" w:color="000000" w:fill="DDEBF7"/>
            <w:noWrap/>
            <w:vAlign w:val="center"/>
            <w:hideMark/>
          </w:tcPr>
          <w:p w14:paraId="4F828B76" w14:textId="77777777" w:rsidR="00BD7360" w:rsidRPr="0059279F" w:rsidRDefault="00BD7360" w:rsidP="00DF1C21">
            <w:pPr>
              <w:spacing w:before="0" w:after="0" w:line="280" w:lineRule="atLeast"/>
              <w:jc w:val="center"/>
              <w:rPr>
                <w:b/>
                <w:bCs/>
                <w:sz w:val="18"/>
                <w:szCs w:val="18"/>
                <w:lang w:val="en-US" w:eastAsia="ja-JP" w:bidi="hi-IN"/>
              </w:rPr>
            </w:pPr>
            <w:r w:rsidRPr="0059279F">
              <w:rPr>
                <w:b/>
                <w:bCs/>
                <w:sz w:val="18"/>
                <w:szCs w:val="18"/>
                <w:lang w:val="en-US" w:eastAsia="ja-JP" w:bidi="hi-IN"/>
              </w:rPr>
              <w:t>INR1</w:t>
            </w:r>
          </w:p>
        </w:tc>
        <w:tc>
          <w:tcPr>
            <w:tcW w:w="374" w:type="pct"/>
            <w:shd w:val="clear" w:color="000000" w:fill="DDEBF7"/>
            <w:noWrap/>
            <w:vAlign w:val="center"/>
            <w:hideMark/>
          </w:tcPr>
          <w:p w14:paraId="5E2CFDD0" w14:textId="77777777" w:rsidR="00BD7360" w:rsidRPr="0059279F" w:rsidRDefault="00BD7360" w:rsidP="00DF1C21">
            <w:pPr>
              <w:spacing w:before="0" w:after="0" w:line="280" w:lineRule="atLeast"/>
              <w:jc w:val="center"/>
              <w:rPr>
                <w:b/>
                <w:bCs/>
                <w:sz w:val="18"/>
                <w:szCs w:val="18"/>
                <w:lang w:val="en-US" w:eastAsia="ja-JP" w:bidi="hi-IN"/>
              </w:rPr>
            </w:pPr>
            <w:r w:rsidRPr="0059279F">
              <w:rPr>
                <w:b/>
                <w:bCs/>
                <w:sz w:val="18"/>
                <w:szCs w:val="18"/>
                <w:lang w:val="en-US" w:eastAsia="ja-JP" w:bidi="hi-IN"/>
              </w:rPr>
              <w:t>INR2</w:t>
            </w:r>
          </w:p>
        </w:tc>
        <w:tc>
          <w:tcPr>
            <w:tcW w:w="335" w:type="pct"/>
            <w:shd w:val="clear" w:color="000000" w:fill="DDEBF7"/>
            <w:noWrap/>
            <w:vAlign w:val="center"/>
            <w:hideMark/>
          </w:tcPr>
          <w:p w14:paraId="7F120D7E" w14:textId="77777777" w:rsidR="00BD7360" w:rsidRPr="0059279F" w:rsidRDefault="00BD7360" w:rsidP="00DF1C21">
            <w:pPr>
              <w:spacing w:before="0" w:after="0" w:line="280" w:lineRule="atLeast"/>
              <w:jc w:val="center"/>
              <w:rPr>
                <w:b/>
                <w:bCs/>
                <w:sz w:val="18"/>
                <w:szCs w:val="18"/>
                <w:lang w:val="en-US" w:eastAsia="ja-JP" w:bidi="hi-IN"/>
              </w:rPr>
            </w:pPr>
            <w:r w:rsidRPr="0059279F">
              <w:rPr>
                <w:b/>
                <w:bCs/>
                <w:sz w:val="18"/>
                <w:szCs w:val="18"/>
                <w:lang w:val="en-US" w:eastAsia="ja-JP" w:bidi="hi-IN"/>
              </w:rPr>
              <w:t># Rx</w:t>
            </w:r>
          </w:p>
        </w:tc>
        <w:tc>
          <w:tcPr>
            <w:tcW w:w="492" w:type="pct"/>
            <w:shd w:val="clear" w:color="000000" w:fill="DDEBF7"/>
            <w:noWrap/>
            <w:vAlign w:val="center"/>
          </w:tcPr>
          <w:p w14:paraId="729CA16B" w14:textId="77777777" w:rsidR="00BD7360" w:rsidRPr="0059279F" w:rsidRDefault="00BD7360" w:rsidP="00DF1C21">
            <w:pPr>
              <w:spacing w:before="0" w:after="0" w:line="280" w:lineRule="atLeast"/>
              <w:jc w:val="center"/>
              <w:rPr>
                <w:b/>
                <w:bCs/>
                <w:sz w:val="18"/>
                <w:szCs w:val="18"/>
                <w:lang w:val="en-US" w:eastAsia="ja-JP" w:bidi="hi-IN"/>
              </w:rPr>
            </w:pPr>
            <w:r w:rsidRPr="0059279F">
              <w:rPr>
                <w:b/>
                <w:bCs/>
                <w:sz w:val="18"/>
                <w:szCs w:val="18"/>
                <w:lang w:val="en-US" w:eastAsia="ja-JP" w:bidi="hi-IN"/>
              </w:rPr>
              <w:t>MRC</w:t>
            </w:r>
          </w:p>
        </w:tc>
        <w:tc>
          <w:tcPr>
            <w:tcW w:w="492" w:type="pct"/>
            <w:shd w:val="clear" w:color="000000" w:fill="DDEBF7"/>
            <w:noWrap/>
            <w:vAlign w:val="center"/>
          </w:tcPr>
          <w:p w14:paraId="7DE96F71" w14:textId="77777777" w:rsidR="00BD7360" w:rsidRPr="0059279F" w:rsidRDefault="00BD7360" w:rsidP="00DF1C21">
            <w:pPr>
              <w:spacing w:before="0" w:after="0" w:line="280" w:lineRule="atLeast"/>
              <w:jc w:val="center"/>
              <w:rPr>
                <w:b/>
                <w:bCs/>
                <w:sz w:val="18"/>
                <w:szCs w:val="18"/>
                <w:lang w:val="en-US" w:eastAsia="ja-JP" w:bidi="hi-IN"/>
              </w:rPr>
            </w:pPr>
            <w:r w:rsidRPr="0059279F">
              <w:rPr>
                <w:b/>
                <w:bCs/>
                <w:sz w:val="18"/>
                <w:szCs w:val="18"/>
                <w:lang w:val="en-US" w:eastAsia="ja-JP" w:bidi="hi-IN"/>
              </w:rPr>
              <w:t>IRC</w:t>
            </w:r>
          </w:p>
        </w:tc>
        <w:tc>
          <w:tcPr>
            <w:tcW w:w="492" w:type="pct"/>
            <w:shd w:val="clear" w:color="000000" w:fill="DDEBF7"/>
            <w:vAlign w:val="center"/>
          </w:tcPr>
          <w:p w14:paraId="7F653FB4" w14:textId="77777777" w:rsidR="00BD7360" w:rsidRPr="0059279F" w:rsidRDefault="00BD7360" w:rsidP="00DF1C21">
            <w:pPr>
              <w:spacing w:before="0" w:after="0" w:line="280" w:lineRule="atLeast"/>
              <w:jc w:val="center"/>
              <w:rPr>
                <w:b/>
                <w:bCs/>
                <w:sz w:val="18"/>
                <w:szCs w:val="18"/>
                <w:lang w:val="en-US" w:eastAsia="ja-JP" w:bidi="hi-IN"/>
              </w:rPr>
            </w:pPr>
            <w:r w:rsidRPr="0059279F">
              <w:rPr>
                <w:b/>
                <w:bCs/>
                <w:sz w:val="18"/>
                <w:szCs w:val="18"/>
                <w:lang w:val="en-US" w:eastAsia="ja-JP" w:bidi="hi-IN"/>
              </w:rPr>
              <w:t>MRC</w:t>
            </w:r>
          </w:p>
        </w:tc>
        <w:tc>
          <w:tcPr>
            <w:tcW w:w="492" w:type="pct"/>
            <w:shd w:val="clear" w:color="000000" w:fill="DDEBF7"/>
            <w:vAlign w:val="center"/>
          </w:tcPr>
          <w:p w14:paraId="6A49CDC1" w14:textId="77777777" w:rsidR="00BD7360" w:rsidRPr="0059279F" w:rsidRDefault="00BD7360" w:rsidP="00DF1C21">
            <w:pPr>
              <w:spacing w:before="0" w:after="0" w:line="280" w:lineRule="atLeast"/>
              <w:jc w:val="center"/>
              <w:rPr>
                <w:b/>
                <w:bCs/>
                <w:sz w:val="18"/>
                <w:szCs w:val="18"/>
                <w:lang w:val="en-US" w:eastAsia="ja-JP" w:bidi="hi-IN"/>
              </w:rPr>
            </w:pPr>
            <w:r w:rsidRPr="0059279F">
              <w:rPr>
                <w:b/>
                <w:bCs/>
                <w:sz w:val="18"/>
                <w:szCs w:val="18"/>
                <w:lang w:val="en-US" w:eastAsia="ja-JP" w:bidi="hi-IN"/>
              </w:rPr>
              <w:t>IRC</w:t>
            </w:r>
          </w:p>
        </w:tc>
        <w:tc>
          <w:tcPr>
            <w:tcW w:w="467" w:type="pct"/>
            <w:vMerge/>
            <w:shd w:val="clear" w:color="000000" w:fill="DDEBF7"/>
            <w:noWrap/>
            <w:vAlign w:val="center"/>
            <w:hideMark/>
          </w:tcPr>
          <w:p w14:paraId="2C675E93" w14:textId="77777777" w:rsidR="00BD7360" w:rsidRPr="0059279F" w:rsidRDefault="00BD7360" w:rsidP="00DF1C21">
            <w:pPr>
              <w:spacing w:before="0" w:after="0" w:line="280" w:lineRule="atLeast"/>
              <w:jc w:val="center"/>
              <w:rPr>
                <w:b/>
                <w:bCs/>
                <w:sz w:val="18"/>
                <w:szCs w:val="18"/>
                <w:lang w:val="en-US" w:eastAsia="ja-JP" w:bidi="hi-IN"/>
              </w:rPr>
            </w:pPr>
          </w:p>
        </w:tc>
        <w:tc>
          <w:tcPr>
            <w:tcW w:w="467" w:type="pct"/>
            <w:vMerge/>
            <w:shd w:val="clear" w:color="000000" w:fill="DDEBF7"/>
            <w:vAlign w:val="center"/>
          </w:tcPr>
          <w:p w14:paraId="14A3F1BD" w14:textId="77777777" w:rsidR="00BD7360" w:rsidRPr="0059279F" w:rsidRDefault="00BD7360" w:rsidP="00DF1C21">
            <w:pPr>
              <w:spacing w:before="0" w:after="0" w:line="280" w:lineRule="atLeast"/>
              <w:jc w:val="center"/>
              <w:rPr>
                <w:b/>
                <w:bCs/>
                <w:sz w:val="18"/>
                <w:szCs w:val="18"/>
                <w:lang w:val="en-US" w:eastAsia="ja-JP" w:bidi="hi-IN"/>
              </w:rPr>
            </w:pPr>
          </w:p>
        </w:tc>
        <w:tc>
          <w:tcPr>
            <w:tcW w:w="492" w:type="pct"/>
            <w:vMerge/>
            <w:shd w:val="clear" w:color="000000" w:fill="DDEBF7"/>
          </w:tcPr>
          <w:p w14:paraId="707DAC4F" w14:textId="77777777" w:rsidR="00BD7360" w:rsidRPr="0059279F" w:rsidRDefault="00BD7360" w:rsidP="00DF1C21">
            <w:pPr>
              <w:spacing w:before="0" w:after="0" w:line="280" w:lineRule="atLeast"/>
              <w:jc w:val="center"/>
              <w:rPr>
                <w:b/>
                <w:bCs/>
                <w:sz w:val="18"/>
                <w:szCs w:val="18"/>
                <w:lang w:val="en-US" w:eastAsia="ja-JP" w:bidi="hi-IN"/>
              </w:rPr>
            </w:pPr>
          </w:p>
        </w:tc>
        <w:tc>
          <w:tcPr>
            <w:tcW w:w="480" w:type="pct"/>
            <w:vMerge/>
            <w:shd w:val="clear" w:color="000000" w:fill="DDEBF7"/>
          </w:tcPr>
          <w:p w14:paraId="20484BEF" w14:textId="77777777" w:rsidR="00BD7360" w:rsidRPr="0059279F" w:rsidRDefault="00BD7360" w:rsidP="00DF1C21">
            <w:pPr>
              <w:spacing w:before="0" w:after="0" w:line="280" w:lineRule="atLeast"/>
              <w:jc w:val="center"/>
              <w:rPr>
                <w:b/>
                <w:bCs/>
                <w:sz w:val="18"/>
                <w:szCs w:val="18"/>
                <w:lang w:val="en-US" w:eastAsia="ja-JP" w:bidi="hi-IN"/>
              </w:rPr>
            </w:pPr>
          </w:p>
        </w:tc>
      </w:tr>
      <w:tr w:rsidR="00BD7360" w:rsidRPr="0059279F" w14:paraId="09709E77" w14:textId="77777777" w:rsidTr="00DF1C21">
        <w:trPr>
          <w:trHeight w:val="20"/>
        </w:trPr>
        <w:tc>
          <w:tcPr>
            <w:tcW w:w="417" w:type="pct"/>
            <w:vMerge w:val="restart"/>
            <w:shd w:val="clear" w:color="000000" w:fill="DDEBF7"/>
            <w:noWrap/>
            <w:vAlign w:val="center"/>
            <w:hideMark/>
          </w:tcPr>
          <w:p w14:paraId="619C7727" w14:textId="77777777" w:rsidR="00BD7360" w:rsidRPr="0059279F" w:rsidRDefault="00BD7360" w:rsidP="00DF1C21">
            <w:pPr>
              <w:spacing w:before="0" w:after="0"/>
              <w:jc w:val="center"/>
              <w:rPr>
                <w:b/>
                <w:bCs/>
                <w:sz w:val="18"/>
                <w:szCs w:val="18"/>
                <w:lang w:val="en-US" w:eastAsia="ja-JP" w:bidi="hi-IN"/>
              </w:rPr>
            </w:pPr>
            <w:r w:rsidRPr="0059279F">
              <w:rPr>
                <w:b/>
                <w:bCs/>
                <w:sz w:val="18"/>
                <w:szCs w:val="18"/>
                <w:lang w:val="en-US" w:eastAsia="ja-JP" w:bidi="hi-IN"/>
              </w:rPr>
              <w:t>3.87</w:t>
            </w:r>
          </w:p>
        </w:tc>
        <w:tc>
          <w:tcPr>
            <w:tcW w:w="374" w:type="pct"/>
            <w:vMerge w:val="restart"/>
            <w:shd w:val="clear" w:color="000000" w:fill="DDEBF7"/>
            <w:noWrap/>
            <w:vAlign w:val="center"/>
            <w:hideMark/>
          </w:tcPr>
          <w:p w14:paraId="4A940309" w14:textId="77777777" w:rsidR="00BD7360" w:rsidRPr="0059279F" w:rsidRDefault="00BD7360" w:rsidP="00DF1C21">
            <w:pPr>
              <w:spacing w:before="0" w:after="0"/>
              <w:jc w:val="center"/>
              <w:rPr>
                <w:b/>
                <w:bCs/>
                <w:sz w:val="18"/>
                <w:szCs w:val="18"/>
                <w:lang w:val="en-US" w:eastAsia="ja-JP" w:bidi="hi-IN"/>
              </w:rPr>
            </w:pPr>
            <w:r w:rsidRPr="0059279F">
              <w:rPr>
                <w:b/>
                <w:bCs/>
                <w:sz w:val="18"/>
                <w:szCs w:val="18"/>
                <w:lang w:val="en-US" w:eastAsia="ja-JP" w:bidi="hi-IN"/>
              </w:rPr>
              <w:t>-1.96</w:t>
            </w:r>
          </w:p>
        </w:tc>
        <w:tc>
          <w:tcPr>
            <w:tcW w:w="335" w:type="pct"/>
            <w:shd w:val="clear" w:color="000000" w:fill="DDEBF7"/>
            <w:noWrap/>
            <w:vAlign w:val="center"/>
            <w:hideMark/>
          </w:tcPr>
          <w:p w14:paraId="2B455161" w14:textId="77777777" w:rsidR="00BD7360" w:rsidRPr="0059279F" w:rsidRDefault="00BD7360" w:rsidP="00DF1C21">
            <w:pPr>
              <w:spacing w:before="0" w:after="0"/>
              <w:jc w:val="center"/>
              <w:rPr>
                <w:b/>
                <w:bCs/>
                <w:sz w:val="18"/>
                <w:szCs w:val="18"/>
                <w:lang w:val="en-US" w:eastAsia="ja-JP" w:bidi="hi-IN"/>
              </w:rPr>
            </w:pPr>
            <w:r w:rsidRPr="0059279F">
              <w:rPr>
                <w:b/>
                <w:bCs/>
                <w:sz w:val="18"/>
                <w:szCs w:val="18"/>
                <w:lang w:val="en-US" w:eastAsia="ja-JP" w:bidi="hi-IN"/>
              </w:rPr>
              <w:t>2</w:t>
            </w:r>
          </w:p>
        </w:tc>
        <w:tc>
          <w:tcPr>
            <w:tcW w:w="492" w:type="pct"/>
            <w:shd w:val="clear" w:color="auto" w:fill="auto"/>
            <w:noWrap/>
            <w:vAlign w:val="center"/>
          </w:tcPr>
          <w:p w14:paraId="1D4FB94D"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9.6</w:t>
            </w:r>
          </w:p>
        </w:tc>
        <w:tc>
          <w:tcPr>
            <w:tcW w:w="492" w:type="pct"/>
            <w:shd w:val="clear" w:color="auto" w:fill="auto"/>
            <w:noWrap/>
            <w:vAlign w:val="center"/>
          </w:tcPr>
          <w:p w14:paraId="16848841"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9.1</w:t>
            </w:r>
          </w:p>
        </w:tc>
        <w:tc>
          <w:tcPr>
            <w:tcW w:w="492" w:type="pct"/>
            <w:vAlign w:val="center"/>
          </w:tcPr>
          <w:p w14:paraId="756BF1D0"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10.6</w:t>
            </w:r>
          </w:p>
        </w:tc>
        <w:tc>
          <w:tcPr>
            <w:tcW w:w="492" w:type="pct"/>
            <w:vAlign w:val="center"/>
          </w:tcPr>
          <w:p w14:paraId="4928AE59"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10.2</w:t>
            </w:r>
          </w:p>
        </w:tc>
        <w:tc>
          <w:tcPr>
            <w:tcW w:w="467" w:type="pct"/>
            <w:shd w:val="clear" w:color="auto" w:fill="auto"/>
            <w:noWrap/>
            <w:vAlign w:val="center"/>
          </w:tcPr>
          <w:p w14:paraId="38B57ADA"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0.4</w:t>
            </w:r>
          </w:p>
        </w:tc>
        <w:tc>
          <w:tcPr>
            <w:tcW w:w="467" w:type="pct"/>
            <w:vAlign w:val="center"/>
          </w:tcPr>
          <w:p w14:paraId="2536D3F7"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0.3</w:t>
            </w:r>
          </w:p>
        </w:tc>
        <w:tc>
          <w:tcPr>
            <w:tcW w:w="492" w:type="pct"/>
            <w:vAlign w:val="center"/>
          </w:tcPr>
          <w:p w14:paraId="436E6B3E"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3.0</w:t>
            </w:r>
          </w:p>
        </w:tc>
        <w:tc>
          <w:tcPr>
            <w:tcW w:w="480" w:type="pct"/>
            <w:vAlign w:val="center"/>
          </w:tcPr>
          <w:p w14:paraId="7E15126B"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4.1</w:t>
            </w:r>
          </w:p>
        </w:tc>
      </w:tr>
      <w:tr w:rsidR="00BD7360" w:rsidRPr="0059279F" w14:paraId="479F725C" w14:textId="77777777" w:rsidTr="00DF1C21">
        <w:trPr>
          <w:trHeight w:val="20"/>
        </w:trPr>
        <w:tc>
          <w:tcPr>
            <w:tcW w:w="417" w:type="pct"/>
            <w:vMerge/>
            <w:vAlign w:val="center"/>
            <w:hideMark/>
          </w:tcPr>
          <w:p w14:paraId="407BFDFE" w14:textId="77777777" w:rsidR="00BD7360" w:rsidRPr="0059279F" w:rsidRDefault="00BD7360" w:rsidP="00DF1C21">
            <w:pPr>
              <w:spacing w:before="0" w:after="0"/>
              <w:jc w:val="center"/>
              <w:rPr>
                <w:b/>
                <w:bCs/>
                <w:sz w:val="18"/>
                <w:szCs w:val="18"/>
                <w:lang w:val="en-US" w:eastAsia="ja-JP" w:bidi="hi-IN"/>
              </w:rPr>
            </w:pPr>
          </w:p>
        </w:tc>
        <w:tc>
          <w:tcPr>
            <w:tcW w:w="374" w:type="pct"/>
            <w:vMerge/>
            <w:vAlign w:val="center"/>
            <w:hideMark/>
          </w:tcPr>
          <w:p w14:paraId="6FCBCD0A" w14:textId="77777777" w:rsidR="00BD7360" w:rsidRPr="0059279F" w:rsidRDefault="00BD7360" w:rsidP="00DF1C21">
            <w:pPr>
              <w:spacing w:before="0" w:after="0"/>
              <w:jc w:val="center"/>
              <w:rPr>
                <w:b/>
                <w:bCs/>
                <w:sz w:val="18"/>
                <w:szCs w:val="18"/>
                <w:lang w:val="en-US" w:eastAsia="ja-JP" w:bidi="hi-IN"/>
              </w:rPr>
            </w:pPr>
          </w:p>
        </w:tc>
        <w:tc>
          <w:tcPr>
            <w:tcW w:w="335" w:type="pct"/>
            <w:shd w:val="clear" w:color="000000" w:fill="DDEBF7"/>
            <w:noWrap/>
            <w:vAlign w:val="center"/>
            <w:hideMark/>
          </w:tcPr>
          <w:p w14:paraId="7885FBAE" w14:textId="77777777" w:rsidR="00BD7360" w:rsidRPr="0059279F" w:rsidRDefault="00BD7360" w:rsidP="00DF1C21">
            <w:pPr>
              <w:spacing w:before="0" w:after="0"/>
              <w:jc w:val="center"/>
              <w:rPr>
                <w:b/>
                <w:bCs/>
                <w:sz w:val="18"/>
                <w:szCs w:val="18"/>
                <w:lang w:val="en-US" w:eastAsia="ja-JP" w:bidi="hi-IN"/>
              </w:rPr>
            </w:pPr>
            <w:r w:rsidRPr="0059279F">
              <w:rPr>
                <w:b/>
                <w:bCs/>
                <w:sz w:val="18"/>
                <w:szCs w:val="18"/>
                <w:lang w:val="en-US" w:eastAsia="ja-JP" w:bidi="hi-IN"/>
              </w:rPr>
              <w:t>4</w:t>
            </w:r>
          </w:p>
        </w:tc>
        <w:tc>
          <w:tcPr>
            <w:tcW w:w="492" w:type="pct"/>
            <w:shd w:val="clear" w:color="auto" w:fill="auto"/>
            <w:noWrap/>
            <w:vAlign w:val="center"/>
          </w:tcPr>
          <w:p w14:paraId="47153693"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6.2</w:t>
            </w:r>
          </w:p>
        </w:tc>
        <w:tc>
          <w:tcPr>
            <w:tcW w:w="492" w:type="pct"/>
            <w:shd w:val="clear" w:color="auto" w:fill="auto"/>
            <w:noWrap/>
            <w:vAlign w:val="center"/>
          </w:tcPr>
          <w:p w14:paraId="13DB82B1"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5.6</w:t>
            </w:r>
          </w:p>
        </w:tc>
        <w:tc>
          <w:tcPr>
            <w:tcW w:w="492" w:type="pct"/>
            <w:vAlign w:val="center"/>
          </w:tcPr>
          <w:p w14:paraId="6731793F"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7.2</w:t>
            </w:r>
          </w:p>
        </w:tc>
        <w:tc>
          <w:tcPr>
            <w:tcW w:w="492" w:type="pct"/>
            <w:vAlign w:val="center"/>
          </w:tcPr>
          <w:p w14:paraId="70054185"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6.7</w:t>
            </w:r>
          </w:p>
        </w:tc>
        <w:tc>
          <w:tcPr>
            <w:tcW w:w="467" w:type="pct"/>
            <w:shd w:val="clear" w:color="auto" w:fill="auto"/>
            <w:noWrap/>
            <w:vAlign w:val="center"/>
          </w:tcPr>
          <w:p w14:paraId="14AF9124"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0.6</w:t>
            </w:r>
          </w:p>
        </w:tc>
        <w:tc>
          <w:tcPr>
            <w:tcW w:w="467" w:type="pct"/>
            <w:vAlign w:val="center"/>
          </w:tcPr>
          <w:p w14:paraId="2E5FD571"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0.6</w:t>
            </w:r>
          </w:p>
        </w:tc>
        <w:tc>
          <w:tcPr>
            <w:tcW w:w="492" w:type="pct"/>
            <w:vAlign w:val="center"/>
          </w:tcPr>
          <w:p w14:paraId="2D8C0ED8"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-0.5</w:t>
            </w:r>
          </w:p>
        </w:tc>
        <w:tc>
          <w:tcPr>
            <w:tcW w:w="480" w:type="pct"/>
            <w:vAlign w:val="center"/>
          </w:tcPr>
          <w:p w14:paraId="7122302F"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0.6</w:t>
            </w:r>
          </w:p>
        </w:tc>
      </w:tr>
      <w:tr w:rsidR="00BD7360" w:rsidRPr="0059279F" w14:paraId="155000C5" w14:textId="77777777" w:rsidTr="00DF1C21">
        <w:trPr>
          <w:trHeight w:val="20"/>
        </w:trPr>
        <w:tc>
          <w:tcPr>
            <w:tcW w:w="417" w:type="pct"/>
            <w:vMerge w:val="restart"/>
            <w:shd w:val="clear" w:color="000000" w:fill="DDEBF7"/>
            <w:noWrap/>
            <w:vAlign w:val="center"/>
            <w:hideMark/>
          </w:tcPr>
          <w:p w14:paraId="4AF313DB" w14:textId="77777777" w:rsidR="00BD7360" w:rsidRPr="0059279F" w:rsidRDefault="00BD7360" w:rsidP="00DF1C21">
            <w:pPr>
              <w:spacing w:before="0" w:after="0"/>
              <w:jc w:val="center"/>
              <w:rPr>
                <w:b/>
                <w:bCs/>
                <w:sz w:val="18"/>
                <w:szCs w:val="18"/>
                <w:lang w:val="en-US" w:eastAsia="ja-JP" w:bidi="hi-IN"/>
              </w:rPr>
            </w:pPr>
            <w:r w:rsidRPr="0059279F">
              <w:rPr>
                <w:b/>
                <w:bCs/>
                <w:sz w:val="18"/>
                <w:szCs w:val="18"/>
                <w:lang w:val="en-US" w:eastAsia="ja-JP" w:bidi="hi-IN"/>
              </w:rPr>
              <w:t>7.77</w:t>
            </w:r>
          </w:p>
        </w:tc>
        <w:tc>
          <w:tcPr>
            <w:tcW w:w="374" w:type="pct"/>
            <w:vMerge w:val="restart"/>
            <w:shd w:val="clear" w:color="000000" w:fill="DDEBF7"/>
            <w:noWrap/>
            <w:vAlign w:val="center"/>
            <w:hideMark/>
          </w:tcPr>
          <w:p w14:paraId="6A4D89A1" w14:textId="77777777" w:rsidR="00BD7360" w:rsidRPr="0059279F" w:rsidRDefault="00BD7360" w:rsidP="00DF1C21">
            <w:pPr>
              <w:spacing w:before="0" w:after="0"/>
              <w:jc w:val="center"/>
              <w:rPr>
                <w:b/>
                <w:bCs/>
                <w:sz w:val="18"/>
                <w:szCs w:val="18"/>
                <w:lang w:val="en-US" w:eastAsia="ja-JP" w:bidi="hi-IN"/>
              </w:rPr>
            </w:pPr>
            <w:r w:rsidRPr="0059279F">
              <w:rPr>
                <w:b/>
                <w:bCs/>
                <w:sz w:val="18"/>
                <w:szCs w:val="18"/>
                <w:lang w:val="en-US" w:eastAsia="ja-JP" w:bidi="hi-IN"/>
              </w:rPr>
              <w:t>2.29</w:t>
            </w:r>
          </w:p>
        </w:tc>
        <w:tc>
          <w:tcPr>
            <w:tcW w:w="335" w:type="pct"/>
            <w:shd w:val="clear" w:color="000000" w:fill="DDEBF7"/>
            <w:noWrap/>
            <w:vAlign w:val="center"/>
            <w:hideMark/>
          </w:tcPr>
          <w:p w14:paraId="3BA5D3DC" w14:textId="77777777" w:rsidR="00BD7360" w:rsidRPr="0059279F" w:rsidRDefault="00BD7360" w:rsidP="00DF1C21">
            <w:pPr>
              <w:spacing w:before="0" w:after="0"/>
              <w:jc w:val="center"/>
              <w:rPr>
                <w:b/>
                <w:bCs/>
                <w:sz w:val="18"/>
                <w:szCs w:val="18"/>
                <w:lang w:val="en-US" w:eastAsia="ja-JP" w:bidi="hi-IN"/>
              </w:rPr>
            </w:pPr>
            <w:r w:rsidRPr="0059279F">
              <w:rPr>
                <w:b/>
                <w:bCs/>
                <w:sz w:val="18"/>
                <w:szCs w:val="18"/>
                <w:lang w:val="en-US" w:eastAsia="ja-JP" w:bidi="hi-IN"/>
              </w:rPr>
              <w:t>2</w:t>
            </w:r>
          </w:p>
        </w:tc>
        <w:tc>
          <w:tcPr>
            <w:tcW w:w="492" w:type="pct"/>
            <w:shd w:val="clear" w:color="auto" w:fill="auto"/>
            <w:noWrap/>
            <w:vAlign w:val="center"/>
          </w:tcPr>
          <w:p w14:paraId="63BD67C0"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12.6</w:t>
            </w:r>
          </w:p>
        </w:tc>
        <w:tc>
          <w:tcPr>
            <w:tcW w:w="492" w:type="pct"/>
            <w:shd w:val="clear" w:color="auto" w:fill="auto"/>
            <w:noWrap/>
            <w:vAlign w:val="center"/>
          </w:tcPr>
          <w:p w14:paraId="74421FDE"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11.7</w:t>
            </w:r>
          </w:p>
        </w:tc>
        <w:tc>
          <w:tcPr>
            <w:tcW w:w="492" w:type="pct"/>
            <w:vAlign w:val="center"/>
          </w:tcPr>
          <w:p w14:paraId="27CD6FCD"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13.7</w:t>
            </w:r>
          </w:p>
        </w:tc>
        <w:tc>
          <w:tcPr>
            <w:tcW w:w="492" w:type="pct"/>
            <w:vAlign w:val="center"/>
          </w:tcPr>
          <w:p w14:paraId="0F46D189"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12.9</w:t>
            </w:r>
          </w:p>
        </w:tc>
        <w:tc>
          <w:tcPr>
            <w:tcW w:w="467" w:type="pct"/>
            <w:shd w:val="clear" w:color="auto" w:fill="auto"/>
            <w:noWrap/>
            <w:vAlign w:val="center"/>
          </w:tcPr>
          <w:p w14:paraId="2AE121E1"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0.9</w:t>
            </w:r>
          </w:p>
        </w:tc>
        <w:tc>
          <w:tcPr>
            <w:tcW w:w="467" w:type="pct"/>
            <w:vAlign w:val="center"/>
          </w:tcPr>
          <w:p w14:paraId="19DD758E"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0.8</w:t>
            </w:r>
          </w:p>
        </w:tc>
        <w:tc>
          <w:tcPr>
            <w:tcW w:w="492" w:type="pct"/>
            <w:vAlign w:val="center"/>
          </w:tcPr>
          <w:p w14:paraId="5FF380A1"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2.3</w:t>
            </w:r>
          </w:p>
        </w:tc>
        <w:tc>
          <w:tcPr>
            <w:tcW w:w="480" w:type="pct"/>
            <w:vAlign w:val="center"/>
          </w:tcPr>
          <w:p w14:paraId="1B9A9B99"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3.5</w:t>
            </w:r>
          </w:p>
        </w:tc>
      </w:tr>
      <w:tr w:rsidR="00BD7360" w:rsidRPr="0059279F" w14:paraId="69095887" w14:textId="77777777" w:rsidTr="00DF1C21">
        <w:trPr>
          <w:trHeight w:val="20"/>
        </w:trPr>
        <w:tc>
          <w:tcPr>
            <w:tcW w:w="417" w:type="pct"/>
            <w:vMerge/>
            <w:vAlign w:val="center"/>
            <w:hideMark/>
          </w:tcPr>
          <w:p w14:paraId="393A4448" w14:textId="77777777" w:rsidR="00BD7360" w:rsidRPr="0059279F" w:rsidRDefault="00BD7360" w:rsidP="00DF1C21">
            <w:pPr>
              <w:spacing w:before="0" w:after="0"/>
              <w:jc w:val="center"/>
              <w:rPr>
                <w:b/>
                <w:bCs/>
                <w:sz w:val="18"/>
                <w:szCs w:val="18"/>
                <w:lang w:val="en-US" w:eastAsia="ja-JP" w:bidi="hi-IN"/>
              </w:rPr>
            </w:pPr>
          </w:p>
        </w:tc>
        <w:tc>
          <w:tcPr>
            <w:tcW w:w="374" w:type="pct"/>
            <w:vMerge/>
            <w:vAlign w:val="center"/>
            <w:hideMark/>
          </w:tcPr>
          <w:p w14:paraId="0B5A5946" w14:textId="77777777" w:rsidR="00BD7360" w:rsidRPr="0059279F" w:rsidRDefault="00BD7360" w:rsidP="00DF1C21">
            <w:pPr>
              <w:spacing w:before="0" w:after="0"/>
              <w:jc w:val="center"/>
              <w:rPr>
                <w:b/>
                <w:bCs/>
                <w:sz w:val="18"/>
                <w:szCs w:val="18"/>
                <w:lang w:val="en-US" w:eastAsia="ja-JP" w:bidi="hi-IN"/>
              </w:rPr>
            </w:pPr>
          </w:p>
        </w:tc>
        <w:tc>
          <w:tcPr>
            <w:tcW w:w="335" w:type="pct"/>
            <w:shd w:val="clear" w:color="000000" w:fill="DDEBF7"/>
            <w:noWrap/>
            <w:vAlign w:val="center"/>
            <w:hideMark/>
          </w:tcPr>
          <w:p w14:paraId="241F811D" w14:textId="77777777" w:rsidR="00BD7360" w:rsidRPr="0059279F" w:rsidRDefault="00BD7360" w:rsidP="00DF1C21">
            <w:pPr>
              <w:spacing w:before="0" w:after="0"/>
              <w:jc w:val="center"/>
              <w:rPr>
                <w:b/>
                <w:bCs/>
                <w:sz w:val="18"/>
                <w:szCs w:val="18"/>
                <w:lang w:val="en-US" w:eastAsia="ja-JP" w:bidi="hi-IN"/>
              </w:rPr>
            </w:pPr>
            <w:r w:rsidRPr="0059279F">
              <w:rPr>
                <w:b/>
                <w:bCs/>
                <w:sz w:val="18"/>
                <w:szCs w:val="18"/>
                <w:lang w:val="en-US" w:eastAsia="ja-JP" w:bidi="hi-IN"/>
              </w:rPr>
              <w:t>4</w:t>
            </w:r>
          </w:p>
        </w:tc>
        <w:tc>
          <w:tcPr>
            <w:tcW w:w="492" w:type="pct"/>
            <w:shd w:val="clear" w:color="auto" w:fill="auto"/>
            <w:noWrap/>
            <w:vAlign w:val="center"/>
          </w:tcPr>
          <w:p w14:paraId="67A8EF3A"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9.2</w:t>
            </w:r>
          </w:p>
        </w:tc>
        <w:tc>
          <w:tcPr>
            <w:tcW w:w="492" w:type="pct"/>
            <w:shd w:val="clear" w:color="auto" w:fill="auto"/>
            <w:noWrap/>
            <w:vAlign w:val="center"/>
          </w:tcPr>
          <w:p w14:paraId="56EE7F07"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7.0</w:t>
            </w:r>
          </w:p>
        </w:tc>
        <w:tc>
          <w:tcPr>
            <w:tcW w:w="492" w:type="pct"/>
            <w:vAlign w:val="center"/>
          </w:tcPr>
          <w:p w14:paraId="168C0C28"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10.4</w:t>
            </w:r>
          </w:p>
        </w:tc>
        <w:tc>
          <w:tcPr>
            <w:tcW w:w="492" w:type="pct"/>
            <w:vAlign w:val="center"/>
          </w:tcPr>
          <w:p w14:paraId="15BB217E"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8.5</w:t>
            </w:r>
          </w:p>
        </w:tc>
        <w:tc>
          <w:tcPr>
            <w:tcW w:w="467" w:type="pct"/>
            <w:shd w:val="clear" w:color="auto" w:fill="auto"/>
            <w:noWrap/>
            <w:vAlign w:val="center"/>
          </w:tcPr>
          <w:p w14:paraId="470092C6"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2.1</w:t>
            </w:r>
          </w:p>
        </w:tc>
        <w:tc>
          <w:tcPr>
            <w:tcW w:w="467" w:type="pct"/>
            <w:vAlign w:val="center"/>
          </w:tcPr>
          <w:p w14:paraId="7C0B9203"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1.9</w:t>
            </w:r>
          </w:p>
        </w:tc>
        <w:tc>
          <w:tcPr>
            <w:tcW w:w="492" w:type="pct"/>
            <w:vAlign w:val="center"/>
          </w:tcPr>
          <w:p w14:paraId="62ED865B"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-2.3</w:t>
            </w:r>
          </w:p>
        </w:tc>
        <w:tc>
          <w:tcPr>
            <w:tcW w:w="480" w:type="pct"/>
            <w:vAlign w:val="center"/>
          </w:tcPr>
          <w:p w14:paraId="4D484845"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-0.9</w:t>
            </w:r>
          </w:p>
        </w:tc>
      </w:tr>
      <w:tr w:rsidR="00BD7360" w:rsidRPr="0059279F" w14:paraId="1A8D26EF" w14:textId="77777777" w:rsidTr="00DF1C21">
        <w:trPr>
          <w:trHeight w:val="20"/>
        </w:trPr>
        <w:tc>
          <w:tcPr>
            <w:tcW w:w="417" w:type="pct"/>
            <w:vMerge w:val="restart"/>
            <w:shd w:val="clear" w:color="000000" w:fill="DDEBF7"/>
            <w:noWrap/>
            <w:vAlign w:val="center"/>
            <w:hideMark/>
          </w:tcPr>
          <w:p w14:paraId="26962E9A" w14:textId="77777777" w:rsidR="00BD7360" w:rsidRPr="0059279F" w:rsidRDefault="00BD7360" w:rsidP="00DF1C21">
            <w:pPr>
              <w:spacing w:before="0" w:after="0"/>
              <w:jc w:val="center"/>
              <w:rPr>
                <w:b/>
                <w:bCs/>
                <w:sz w:val="18"/>
                <w:szCs w:val="18"/>
                <w:lang w:val="en-US" w:eastAsia="ja-JP" w:bidi="hi-IN"/>
              </w:rPr>
            </w:pPr>
            <w:r w:rsidRPr="0059279F">
              <w:rPr>
                <w:b/>
                <w:bCs/>
                <w:sz w:val="18"/>
                <w:szCs w:val="18"/>
                <w:lang w:val="en-US" w:eastAsia="ja-JP" w:bidi="hi-IN"/>
              </w:rPr>
              <w:t>13.91</w:t>
            </w:r>
          </w:p>
        </w:tc>
        <w:tc>
          <w:tcPr>
            <w:tcW w:w="374" w:type="pct"/>
            <w:vMerge w:val="restart"/>
            <w:shd w:val="clear" w:color="000000" w:fill="DDEBF7"/>
            <w:noWrap/>
            <w:vAlign w:val="center"/>
            <w:hideMark/>
          </w:tcPr>
          <w:p w14:paraId="6A869193" w14:textId="77777777" w:rsidR="00BD7360" w:rsidRPr="0059279F" w:rsidRDefault="00BD7360" w:rsidP="00DF1C21">
            <w:pPr>
              <w:spacing w:before="0" w:after="0"/>
              <w:jc w:val="center"/>
              <w:rPr>
                <w:b/>
                <w:bCs/>
                <w:sz w:val="18"/>
                <w:szCs w:val="18"/>
                <w:lang w:val="en-US" w:eastAsia="ja-JP" w:bidi="hi-IN"/>
              </w:rPr>
            </w:pPr>
            <w:r w:rsidRPr="0059279F">
              <w:rPr>
                <w:b/>
                <w:bCs/>
                <w:sz w:val="18"/>
                <w:szCs w:val="18"/>
                <w:lang w:val="en-US" w:eastAsia="ja-JP" w:bidi="hi-IN"/>
              </w:rPr>
              <w:t>3.34</w:t>
            </w:r>
          </w:p>
        </w:tc>
        <w:tc>
          <w:tcPr>
            <w:tcW w:w="335" w:type="pct"/>
            <w:shd w:val="clear" w:color="000000" w:fill="DDEBF7"/>
            <w:noWrap/>
            <w:vAlign w:val="center"/>
            <w:hideMark/>
          </w:tcPr>
          <w:p w14:paraId="478BA71E" w14:textId="77777777" w:rsidR="00BD7360" w:rsidRPr="0059279F" w:rsidRDefault="00BD7360" w:rsidP="00DF1C21">
            <w:pPr>
              <w:spacing w:before="0" w:after="0"/>
              <w:jc w:val="center"/>
              <w:rPr>
                <w:b/>
                <w:bCs/>
                <w:sz w:val="18"/>
                <w:szCs w:val="18"/>
                <w:lang w:val="en-US" w:eastAsia="ja-JP" w:bidi="hi-IN"/>
              </w:rPr>
            </w:pPr>
            <w:r w:rsidRPr="0059279F">
              <w:rPr>
                <w:b/>
                <w:bCs/>
                <w:sz w:val="18"/>
                <w:szCs w:val="18"/>
                <w:lang w:val="en-US" w:eastAsia="ja-JP" w:bidi="hi-IN"/>
              </w:rPr>
              <w:t>2</w:t>
            </w:r>
          </w:p>
        </w:tc>
        <w:tc>
          <w:tcPr>
            <w:tcW w:w="492" w:type="pct"/>
            <w:shd w:val="clear" w:color="auto" w:fill="auto"/>
            <w:noWrap/>
            <w:vAlign w:val="center"/>
          </w:tcPr>
          <w:p w14:paraId="53970742"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17.4</w:t>
            </w:r>
          </w:p>
        </w:tc>
        <w:tc>
          <w:tcPr>
            <w:tcW w:w="492" w:type="pct"/>
            <w:shd w:val="clear" w:color="auto" w:fill="auto"/>
            <w:noWrap/>
            <w:vAlign w:val="center"/>
          </w:tcPr>
          <w:p w14:paraId="63FE5540"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15.3</w:t>
            </w:r>
          </w:p>
        </w:tc>
        <w:tc>
          <w:tcPr>
            <w:tcW w:w="492" w:type="pct"/>
            <w:vAlign w:val="center"/>
          </w:tcPr>
          <w:p w14:paraId="2F197622"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18.7</w:t>
            </w:r>
          </w:p>
        </w:tc>
        <w:tc>
          <w:tcPr>
            <w:tcW w:w="492" w:type="pct"/>
            <w:vAlign w:val="center"/>
          </w:tcPr>
          <w:p w14:paraId="7ED5AFD1"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16.7</w:t>
            </w:r>
          </w:p>
        </w:tc>
        <w:tc>
          <w:tcPr>
            <w:tcW w:w="467" w:type="pct"/>
            <w:shd w:val="clear" w:color="auto" w:fill="auto"/>
            <w:noWrap/>
            <w:vAlign w:val="center"/>
          </w:tcPr>
          <w:p w14:paraId="66C6F157"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2.1</w:t>
            </w:r>
          </w:p>
        </w:tc>
        <w:tc>
          <w:tcPr>
            <w:tcW w:w="467" w:type="pct"/>
            <w:vAlign w:val="center"/>
          </w:tcPr>
          <w:p w14:paraId="79257FBA"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2.0</w:t>
            </w:r>
          </w:p>
        </w:tc>
        <w:tc>
          <w:tcPr>
            <w:tcW w:w="492" w:type="pct"/>
            <w:vAlign w:val="center"/>
          </w:tcPr>
          <w:p w14:paraId="2EA1FCB4"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0.9</w:t>
            </w:r>
          </w:p>
        </w:tc>
        <w:tc>
          <w:tcPr>
            <w:tcW w:w="480" w:type="pct"/>
            <w:vAlign w:val="center"/>
          </w:tcPr>
          <w:p w14:paraId="1768623B"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2.3</w:t>
            </w:r>
          </w:p>
        </w:tc>
      </w:tr>
      <w:tr w:rsidR="00BD7360" w:rsidRPr="0059279F" w14:paraId="2B5191CB" w14:textId="77777777" w:rsidTr="00DF1C21">
        <w:trPr>
          <w:trHeight w:val="20"/>
        </w:trPr>
        <w:tc>
          <w:tcPr>
            <w:tcW w:w="417" w:type="pct"/>
            <w:vMerge/>
            <w:vAlign w:val="center"/>
            <w:hideMark/>
          </w:tcPr>
          <w:p w14:paraId="341B6CD3" w14:textId="77777777" w:rsidR="00BD7360" w:rsidRPr="0059279F" w:rsidRDefault="00BD7360" w:rsidP="00DF1C21">
            <w:pPr>
              <w:spacing w:before="0" w:after="0"/>
              <w:jc w:val="center"/>
              <w:rPr>
                <w:b/>
                <w:bCs/>
                <w:sz w:val="18"/>
                <w:szCs w:val="18"/>
                <w:lang w:val="en-US" w:eastAsia="ja-JP" w:bidi="hi-IN"/>
              </w:rPr>
            </w:pPr>
          </w:p>
        </w:tc>
        <w:tc>
          <w:tcPr>
            <w:tcW w:w="374" w:type="pct"/>
            <w:vMerge/>
            <w:vAlign w:val="center"/>
            <w:hideMark/>
          </w:tcPr>
          <w:p w14:paraId="1B2AB7DE" w14:textId="77777777" w:rsidR="00BD7360" w:rsidRPr="0059279F" w:rsidRDefault="00BD7360" w:rsidP="00DF1C21">
            <w:pPr>
              <w:spacing w:before="0" w:after="0"/>
              <w:jc w:val="center"/>
              <w:rPr>
                <w:b/>
                <w:bCs/>
                <w:sz w:val="18"/>
                <w:szCs w:val="18"/>
                <w:lang w:val="en-US" w:eastAsia="ja-JP" w:bidi="hi-IN"/>
              </w:rPr>
            </w:pPr>
          </w:p>
        </w:tc>
        <w:tc>
          <w:tcPr>
            <w:tcW w:w="335" w:type="pct"/>
            <w:shd w:val="clear" w:color="000000" w:fill="DDEBF7"/>
            <w:noWrap/>
            <w:vAlign w:val="center"/>
            <w:hideMark/>
          </w:tcPr>
          <w:p w14:paraId="50DC71A0" w14:textId="77777777" w:rsidR="00BD7360" w:rsidRPr="0059279F" w:rsidRDefault="00BD7360" w:rsidP="00DF1C21">
            <w:pPr>
              <w:spacing w:before="0" w:after="0"/>
              <w:jc w:val="center"/>
              <w:rPr>
                <w:b/>
                <w:bCs/>
                <w:sz w:val="18"/>
                <w:szCs w:val="18"/>
                <w:lang w:val="en-US" w:eastAsia="ja-JP" w:bidi="hi-IN"/>
              </w:rPr>
            </w:pPr>
            <w:r w:rsidRPr="0059279F">
              <w:rPr>
                <w:b/>
                <w:bCs/>
                <w:sz w:val="18"/>
                <w:szCs w:val="18"/>
                <w:lang w:val="en-US" w:eastAsia="ja-JP" w:bidi="hi-IN"/>
              </w:rPr>
              <w:t>4</w:t>
            </w:r>
          </w:p>
        </w:tc>
        <w:tc>
          <w:tcPr>
            <w:tcW w:w="492" w:type="pct"/>
            <w:shd w:val="clear" w:color="auto" w:fill="auto"/>
            <w:noWrap/>
            <w:vAlign w:val="center"/>
          </w:tcPr>
          <w:p w14:paraId="33FFE6E2"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13.9</w:t>
            </w:r>
          </w:p>
        </w:tc>
        <w:tc>
          <w:tcPr>
            <w:tcW w:w="492" w:type="pct"/>
            <w:shd w:val="clear" w:color="auto" w:fill="auto"/>
            <w:noWrap/>
            <w:vAlign w:val="center"/>
          </w:tcPr>
          <w:p w14:paraId="7B494B2F"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8.3</w:t>
            </w:r>
          </w:p>
        </w:tc>
        <w:tc>
          <w:tcPr>
            <w:tcW w:w="492" w:type="pct"/>
            <w:vAlign w:val="center"/>
          </w:tcPr>
          <w:p w14:paraId="45D6372B"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15.5</w:t>
            </w:r>
          </w:p>
        </w:tc>
        <w:tc>
          <w:tcPr>
            <w:tcW w:w="492" w:type="pct"/>
            <w:vAlign w:val="center"/>
          </w:tcPr>
          <w:p w14:paraId="460F5871"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10.6</w:t>
            </w:r>
          </w:p>
        </w:tc>
        <w:tc>
          <w:tcPr>
            <w:tcW w:w="467" w:type="pct"/>
            <w:shd w:val="clear" w:color="auto" w:fill="auto"/>
            <w:noWrap/>
            <w:vAlign w:val="center"/>
          </w:tcPr>
          <w:p w14:paraId="55C0CF80"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5.7</w:t>
            </w:r>
          </w:p>
        </w:tc>
        <w:tc>
          <w:tcPr>
            <w:tcW w:w="467" w:type="pct"/>
            <w:vAlign w:val="center"/>
          </w:tcPr>
          <w:p w14:paraId="60E54348"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4.9</w:t>
            </w:r>
          </w:p>
        </w:tc>
        <w:tc>
          <w:tcPr>
            <w:tcW w:w="492" w:type="pct"/>
            <w:vAlign w:val="center"/>
          </w:tcPr>
          <w:p w14:paraId="5652FC91"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-6.2</w:t>
            </w:r>
          </w:p>
        </w:tc>
        <w:tc>
          <w:tcPr>
            <w:tcW w:w="480" w:type="pct"/>
            <w:vAlign w:val="center"/>
          </w:tcPr>
          <w:p w14:paraId="48B03798" w14:textId="77777777" w:rsidR="00BD7360" w:rsidRPr="0059279F" w:rsidRDefault="00BD7360" w:rsidP="00DF1C21">
            <w:pPr>
              <w:spacing w:before="0" w:after="0"/>
              <w:jc w:val="center"/>
              <w:rPr>
                <w:sz w:val="18"/>
                <w:szCs w:val="18"/>
                <w:lang w:val="en-US" w:eastAsia="ja-JP" w:bidi="hi-IN"/>
              </w:rPr>
            </w:pPr>
            <w:r w:rsidRPr="0059279F">
              <w:rPr>
                <w:sz w:val="18"/>
                <w:szCs w:val="18"/>
                <w:lang w:val="en-US" w:eastAsia="ja-JP" w:bidi="hi-IN"/>
              </w:rPr>
              <w:t>-3.9</w:t>
            </w:r>
          </w:p>
        </w:tc>
      </w:tr>
    </w:tbl>
    <w:p w14:paraId="7352EED6" w14:textId="69514E2A" w:rsidR="00BD7360" w:rsidRDefault="00BD7360" w:rsidP="00BD7360">
      <w:pPr>
        <w:tabs>
          <w:tab w:val="left" w:pos="1530"/>
        </w:tabs>
        <w:ind w:left="1530" w:hanging="1530"/>
        <w:jc w:val="both"/>
        <w:rPr>
          <w:bCs/>
          <w:i/>
          <w:iCs/>
        </w:rPr>
      </w:pPr>
      <w:r w:rsidRPr="00F824B7">
        <w:rPr>
          <w:bCs/>
          <w:i/>
          <w:iCs/>
        </w:rPr>
        <w:t>Observation #</w:t>
      </w:r>
      <w:r w:rsidR="00570FA3">
        <w:rPr>
          <w:bCs/>
          <w:i/>
          <w:iCs/>
        </w:rPr>
        <w:t>5</w:t>
      </w:r>
      <w:r w:rsidRPr="00F824B7">
        <w:rPr>
          <w:bCs/>
          <w:i/>
          <w:iCs/>
        </w:rPr>
        <w:t>:</w:t>
      </w:r>
      <w:r w:rsidRPr="00F824B7">
        <w:rPr>
          <w:bCs/>
          <w:i/>
          <w:iCs/>
        </w:rPr>
        <w:tab/>
      </w:r>
      <w:r>
        <w:rPr>
          <w:bCs/>
          <w:i/>
          <w:iCs/>
        </w:rPr>
        <w:t xml:space="preserve">For </w:t>
      </w:r>
      <w:r w:rsidR="0026085A">
        <w:rPr>
          <w:bCs/>
          <w:i/>
          <w:iCs/>
        </w:rPr>
        <w:t>As</w:t>
      </w:r>
      <w:r w:rsidR="005C7CCB">
        <w:rPr>
          <w:bCs/>
          <w:i/>
          <w:iCs/>
        </w:rPr>
        <w:t xml:space="preserve">ync </w:t>
      </w:r>
      <w:r>
        <w:rPr>
          <w:bCs/>
          <w:i/>
          <w:iCs/>
        </w:rPr>
        <w:t xml:space="preserve">scenarios with INR1 3.87 dB and INR2 -1.96 dB, MMSE-IRC performance improvement over MMSE-MRC is less than 1 dB for all considered scenarios. </w:t>
      </w:r>
    </w:p>
    <w:p w14:paraId="4FA17CA1" w14:textId="695F6425" w:rsidR="00BD7360" w:rsidRDefault="00BD7360" w:rsidP="00BD7360">
      <w:pPr>
        <w:tabs>
          <w:tab w:val="left" w:pos="1530"/>
        </w:tabs>
        <w:ind w:left="1530" w:hanging="1530"/>
        <w:jc w:val="both"/>
        <w:rPr>
          <w:bCs/>
          <w:i/>
          <w:iCs/>
        </w:rPr>
      </w:pPr>
      <w:r w:rsidRPr="00220394">
        <w:rPr>
          <w:bCs/>
          <w:i/>
          <w:iCs/>
        </w:rPr>
        <w:t>Observation #</w:t>
      </w:r>
      <w:r w:rsidR="00570FA3">
        <w:rPr>
          <w:bCs/>
          <w:i/>
          <w:iCs/>
        </w:rPr>
        <w:t>6</w:t>
      </w:r>
      <w:r w:rsidRPr="00220394">
        <w:rPr>
          <w:bCs/>
          <w:i/>
          <w:iCs/>
        </w:rPr>
        <w:t>:</w:t>
      </w:r>
      <w:r w:rsidRPr="00220394">
        <w:rPr>
          <w:bCs/>
          <w:i/>
          <w:iCs/>
        </w:rPr>
        <w:tab/>
      </w:r>
      <w:r>
        <w:rPr>
          <w:bCs/>
          <w:i/>
          <w:iCs/>
        </w:rPr>
        <w:t xml:space="preserve">For </w:t>
      </w:r>
      <w:r w:rsidR="0026085A">
        <w:rPr>
          <w:bCs/>
          <w:i/>
          <w:iCs/>
        </w:rPr>
        <w:t>As</w:t>
      </w:r>
      <w:r w:rsidR="005C7CCB">
        <w:rPr>
          <w:bCs/>
          <w:i/>
          <w:iCs/>
        </w:rPr>
        <w:t xml:space="preserve">ync </w:t>
      </w:r>
      <w:r>
        <w:rPr>
          <w:bCs/>
          <w:i/>
          <w:iCs/>
        </w:rPr>
        <w:t>scenario with INR1 7.77 dB and INR2 2.29 dB, MMSE-IRC performance improvement over MMSE-IRC is less than 1 dB for scenarios with 2 Rx UEs.</w:t>
      </w:r>
    </w:p>
    <w:p w14:paraId="0137141E" w14:textId="29319F37" w:rsidR="00BD7360" w:rsidRDefault="00BD7360" w:rsidP="00BD7360">
      <w:pPr>
        <w:tabs>
          <w:tab w:val="left" w:pos="1530"/>
        </w:tabs>
        <w:ind w:left="1530" w:hanging="1530"/>
        <w:jc w:val="both"/>
        <w:rPr>
          <w:bCs/>
          <w:i/>
          <w:iCs/>
        </w:rPr>
      </w:pPr>
      <w:r w:rsidRPr="00220394">
        <w:rPr>
          <w:bCs/>
          <w:i/>
          <w:iCs/>
        </w:rPr>
        <w:t>Observation #</w:t>
      </w:r>
      <w:r w:rsidR="00570FA3">
        <w:rPr>
          <w:bCs/>
          <w:i/>
          <w:iCs/>
        </w:rPr>
        <w:t>7</w:t>
      </w:r>
      <w:r w:rsidRPr="00220394">
        <w:rPr>
          <w:bCs/>
          <w:i/>
          <w:iCs/>
        </w:rPr>
        <w:t>:</w:t>
      </w:r>
      <w:r w:rsidRPr="00220394">
        <w:rPr>
          <w:bCs/>
          <w:i/>
          <w:iCs/>
        </w:rPr>
        <w:tab/>
      </w:r>
      <w:r>
        <w:rPr>
          <w:bCs/>
          <w:i/>
          <w:iCs/>
        </w:rPr>
        <w:t xml:space="preserve">For </w:t>
      </w:r>
      <w:r w:rsidR="0026085A">
        <w:rPr>
          <w:bCs/>
          <w:i/>
          <w:iCs/>
        </w:rPr>
        <w:t>As</w:t>
      </w:r>
      <w:r w:rsidR="005C7CCB">
        <w:rPr>
          <w:bCs/>
          <w:i/>
          <w:iCs/>
        </w:rPr>
        <w:t xml:space="preserve">ync </w:t>
      </w:r>
      <w:r>
        <w:rPr>
          <w:bCs/>
          <w:i/>
          <w:iCs/>
        </w:rPr>
        <w:t>scenario with INR1 13.91 dB and INR2 3.34 dB, MMSE-IRC performance improvement over MMSE-IRC is higher or equal to 2 dB for all considered scenarios.</w:t>
      </w:r>
    </w:p>
    <w:p w14:paraId="2E33FEED" w14:textId="678E64B1" w:rsidR="005C7CCB" w:rsidRPr="00B458E4" w:rsidRDefault="00BD7360" w:rsidP="0026085A">
      <w:pPr>
        <w:tabs>
          <w:tab w:val="left" w:pos="1530"/>
        </w:tabs>
        <w:ind w:left="1530" w:hanging="1530"/>
        <w:jc w:val="both"/>
        <w:rPr>
          <w:bCs/>
          <w:i/>
          <w:iCs/>
        </w:rPr>
      </w:pPr>
      <w:r w:rsidRPr="00220394">
        <w:rPr>
          <w:bCs/>
          <w:i/>
          <w:iCs/>
        </w:rPr>
        <w:t>Observation #</w:t>
      </w:r>
      <w:r w:rsidR="00570FA3">
        <w:rPr>
          <w:bCs/>
          <w:i/>
          <w:iCs/>
        </w:rPr>
        <w:t>8</w:t>
      </w:r>
      <w:r w:rsidRPr="00220394">
        <w:rPr>
          <w:bCs/>
          <w:i/>
          <w:iCs/>
        </w:rPr>
        <w:t>:</w:t>
      </w:r>
      <w:r w:rsidRPr="00220394">
        <w:rPr>
          <w:bCs/>
          <w:i/>
          <w:iCs/>
        </w:rPr>
        <w:tab/>
      </w:r>
      <w:r>
        <w:rPr>
          <w:bCs/>
          <w:i/>
          <w:iCs/>
        </w:rPr>
        <w:t xml:space="preserve">For </w:t>
      </w:r>
      <w:r w:rsidR="0026085A">
        <w:rPr>
          <w:bCs/>
          <w:i/>
          <w:iCs/>
        </w:rPr>
        <w:t xml:space="preserve">Async </w:t>
      </w:r>
      <w:r>
        <w:rPr>
          <w:bCs/>
          <w:i/>
          <w:iCs/>
        </w:rPr>
        <w:t>scenario with INR1 13.91 dB and INR2 3.34 dB, MMSE-IRC SINR operating region is slight less than -6 dB for scenario with 4 Rx UE and TDL-A channel model.</w:t>
      </w:r>
    </w:p>
    <w:p w14:paraId="23D688BA" w14:textId="50C03A5C" w:rsidR="00744295" w:rsidRPr="002E7A47" w:rsidRDefault="00744295" w:rsidP="00744295">
      <w:pPr>
        <w:pStyle w:val="Heading1"/>
      </w:pPr>
      <w:r w:rsidRPr="002E7A47">
        <w:t xml:space="preserve">Discussion on scenario </w:t>
      </w:r>
      <w:r w:rsidR="002B2C8C" w:rsidRPr="002E7A47">
        <w:t>2</w:t>
      </w:r>
    </w:p>
    <w:p w14:paraId="5B8AC4C4" w14:textId="2E41D7AB" w:rsidR="002B393E" w:rsidRDefault="002B393E" w:rsidP="002B393E">
      <w:pPr>
        <w:pStyle w:val="Heading2"/>
      </w:pPr>
      <w:r>
        <w:t>General</w:t>
      </w:r>
    </w:p>
    <w:p w14:paraId="1D990369" w14:textId="4B5A2002" w:rsidR="001C55F2" w:rsidRPr="002E7A47" w:rsidRDefault="001C55F2" w:rsidP="00C00260">
      <w:r w:rsidRPr="002E7A47">
        <w:t xml:space="preserve">Based on the previous meeting discussion the following </w:t>
      </w:r>
      <w:r w:rsidR="001420BA" w:rsidRPr="002E7A47">
        <w:t xml:space="preserve">information was captured </w:t>
      </w:r>
      <w:r w:rsidR="002E7A47" w:rsidRPr="002E7A47">
        <w:t>in WF</w:t>
      </w:r>
    </w:p>
    <w:tbl>
      <w:tblPr>
        <w:tblStyle w:val="TableGrid"/>
        <w:tblW w:w="0" w:type="auto"/>
        <w:tblLook w:val="04A0" w:firstRow="1" w:lastRow="0" w:firstColumn="1" w:lastColumn="0" w:noHBand="0" w:noVBand="1"/>
      </w:tblPr>
      <w:tblGrid>
        <w:gridCol w:w="9629"/>
      </w:tblGrid>
      <w:tr w:rsidR="002E7A47" w14:paraId="3F434EDD" w14:textId="77777777" w:rsidTr="002E7A47">
        <w:tc>
          <w:tcPr>
            <w:tcW w:w="9629" w:type="dxa"/>
          </w:tcPr>
          <w:p w14:paraId="1AE6A746" w14:textId="77777777" w:rsidR="00320B17" w:rsidRPr="00320B17" w:rsidRDefault="00320B17" w:rsidP="00320B17">
            <w:pPr>
              <w:pStyle w:val="ListParagraph"/>
              <w:numPr>
                <w:ilvl w:val="0"/>
                <w:numId w:val="8"/>
              </w:numPr>
              <w:rPr>
                <w:rFonts w:ascii="Times New Roman" w:eastAsia="SimSun" w:hAnsi="Times New Roman"/>
                <w:i/>
                <w:sz w:val="20"/>
                <w:szCs w:val="20"/>
              </w:rPr>
            </w:pPr>
            <w:r w:rsidRPr="00320B17">
              <w:rPr>
                <w:rFonts w:ascii="Times New Roman" w:eastAsia="SimSun" w:hAnsi="Times New Roman"/>
                <w:i/>
                <w:sz w:val="20"/>
                <w:szCs w:val="20"/>
              </w:rPr>
              <w:lastRenderedPageBreak/>
              <w:t>Further discuss whether to define requirements for scenario 2</w:t>
            </w:r>
          </w:p>
          <w:p w14:paraId="6F1978FC" w14:textId="2CA999D4" w:rsidR="002E7A47" w:rsidRPr="00320B17" w:rsidRDefault="00320B17" w:rsidP="00C00260">
            <w:pPr>
              <w:pStyle w:val="ListParagraph"/>
              <w:numPr>
                <w:ilvl w:val="0"/>
                <w:numId w:val="8"/>
              </w:numPr>
              <w:rPr>
                <w:rFonts w:ascii="Times New Roman" w:eastAsia="SimSun" w:hAnsi="Times New Roman"/>
                <w:i/>
                <w:sz w:val="20"/>
                <w:szCs w:val="20"/>
              </w:rPr>
            </w:pPr>
            <w:r w:rsidRPr="00320B17">
              <w:rPr>
                <w:rFonts w:ascii="Times New Roman" w:eastAsia="SimSun" w:hAnsi="Times New Roman"/>
                <w:i/>
                <w:sz w:val="20"/>
                <w:szCs w:val="20"/>
              </w:rPr>
              <w:t>For information, interested companies can check proposals 8-10 from R4-2200512 and comments in Sections 1.3.1.7 – 1.3.1.10 from R4-2203109</w:t>
            </w:r>
          </w:p>
        </w:tc>
      </w:tr>
    </w:tbl>
    <w:p w14:paraId="37960C14" w14:textId="21E5CB33" w:rsidR="002E7A47" w:rsidRPr="00193706" w:rsidRDefault="00CF3145" w:rsidP="00C00260">
      <w:r w:rsidRPr="00193706">
        <w:t xml:space="preserve">Based on the </w:t>
      </w:r>
      <w:r w:rsidR="002A1DDE" w:rsidRPr="00193706">
        <w:t>comments from the previous m</w:t>
      </w:r>
      <w:r w:rsidR="001B29E7">
        <w:t>ee</w:t>
      </w:r>
      <w:r w:rsidR="002A1DDE" w:rsidRPr="00193706">
        <w:t>ting the following cases were suggested for further discussion:</w:t>
      </w:r>
    </w:p>
    <w:p w14:paraId="6F65C33E" w14:textId="60F32DD9" w:rsidR="002A1DDE" w:rsidRPr="00193706" w:rsidRDefault="004403B7" w:rsidP="00235A3F">
      <w:pPr>
        <w:numPr>
          <w:ilvl w:val="0"/>
          <w:numId w:val="10"/>
        </w:numPr>
        <w:ind w:left="504" w:hanging="234"/>
        <w:rPr>
          <w:lang w:eastAsia="ja-JP" w:bidi="hi-IN"/>
        </w:rPr>
      </w:pPr>
      <w:r>
        <w:rPr>
          <w:lang w:eastAsia="ja-JP" w:bidi="hi-IN"/>
        </w:rPr>
        <w:t xml:space="preserve">Case 1: </w:t>
      </w:r>
      <w:r w:rsidR="00235A3F" w:rsidRPr="00193706">
        <w:rPr>
          <w:lang w:eastAsia="ja-JP" w:bidi="hi-IN"/>
        </w:rPr>
        <w:t>Serving cell DMRS cannot observe the ICI</w:t>
      </w:r>
    </w:p>
    <w:p w14:paraId="1C12AB88" w14:textId="2F840E37" w:rsidR="00235A3F" w:rsidRPr="00193706" w:rsidRDefault="004403B7" w:rsidP="00235A3F">
      <w:pPr>
        <w:numPr>
          <w:ilvl w:val="0"/>
          <w:numId w:val="10"/>
        </w:numPr>
        <w:ind w:left="504" w:hanging="234"/>
        <w:rPr>
          <w:rFonts w:eastAsiaTheme="minorEastAsia"/>
          <w:bCs/>
          <w:color w:val="000000" w:themeColor="text1"/>
          <w:lang w:val="en-US" w:eastAsia="zh-CN"/>
        </w:rPr>
      </w:pPr>
      <w:r>
        <w:rPr>
          <w:rFonts w:eastAsiaTheme="minorEastAsia"/>
          <w:bCs/>
          <w:color w:val="000000" w:themeColor="text1"/>
          <w:lang w:val="en-US" w:eastAsia="zh-CN"/>
        </w:rPr>
        <w:t xml:space="preserve">Case 2: </w:t>
      </w:r>
      <w:r w:rsidR="00CD0BEC" w:rsidRPr="00193706">
        <w:rPr>
          <w:rFonts w:eastAsiaTheme="minorEastAsia"/>
          <w:bCs/>
          <w:color w:val="000000" w:themeColor="text1"/>
          <w:lang w:val="en-US" w:eastAsia="zh-CN"/>
        </w:rPr>
        <w:t>Only DMRS symbol</w:t>
      </w:r>
      <w:r w:rsidR="00CD0BEC" w:rsidRPr="00193706">
        <w:rPr>
          <w:rFonts w:eastAsiaTheme="minorEastAsia" w:hint="eastAsia"/>
          <w:bCs/>
          <w:color w:val="000000" w:themeColor="text1"/>
          <w:lang w:val="en-US" w:eastAsia="zh-CN"/>
        </w:rPr>
        <w:t>(</w:t>
      </w:r>
      <w:r w:rsidR="00CD0BEC" w:rsidRPr="00193706">
        <w:rPr>
          <w:rFonts w:eastAsiaTheme="minorEastAsia"/>
          <w:bCs/>
          <w:color w:val="000000" w:themeColor="text1"/>
          <w:lang w:val="en-US" w:eastAsia="zh-CN"/>
        </w:rPr>
        <w:t>s) and a few or no data symbol is interfered by ICI</w:t>
      </w:r>
    </w:p>
    <w:p w14:paraId="5C223727" w14:textId="7F186260" w:rsidR="00CD0BEC" w:rsidRPr="00193706" w:rsidRDefault="004403B7" w:rsidP="00235A3F">
      <w:pPr>
        <w:numPr>
          <w:ilvl w:val="0"/>
          <w:numId w:val="10"/>
        </w:numPr>
        <w:ind w:left="504" w:hanging="234"/>
        <w:rPr>
          <w:rFonts w:eastAsiaTheme="minorEastAsia"/>
          <w:bCs/>
          <w:color w:val="000000" w:themeColor="text1"/>
          <w:lang w:val="en-US" w:eastAsia="zh-CN"/>
        </w:rPr>
      </w:pPr>
      <w:r>
        <w:rPr>
          <w:rFonts w:eastAsiaTheme="minorEastAsia"/>
          <w:bCs/>
          <w:color w:val="000000" w:themeColor="text1"/>
          <w:lang w:val="en-US" w:eastAsia="zh-CN"/>
        </w:rPr>
        <w:t xml:space="preserve">Case 3: </w:t>
      </w:r>
      <w:r w:rsidR="00193706" w:rsidRPr="00193706">
        <w:rPr>
          <w:rFonts w:eastAsiaTheme="minorEastAsia"/>
          <w:bCs/>
          <w:color w:val="000000" w:themeColor="text1"/>
          <w:lang w:val="en-US" w:eastAsia="zh-CN"/>
        </w:rPr>
        <w:t>Non-slot based PDSCH transmission for the serving cell</w:t>
      </w:r>
    </w:p>
    <w:p w14:paraId="529EEA8C" w14:textId="71D4FAB9" w:rsidR="00235A3F" w:rsidRPr="000335E3" w:rsidRDefault="00364C7E" w:rsidP="00C00260">
      <w:pPr>
        <w:rPr>
          <w:lang w:val="en-US"/>
        </w:rPr>
      </w:pPr>
      <w:r w:rsidRPr="000335E3">
        <w:t>As for Case 1</w:t>
      </w:r>
      <w:r w:rsidR="00031DE3" w:rsidRPr="000335E3">
        <w:t xml:space="preserve">, based on our analysis from </w:t>
      </w:r>
      <w:r w:rsidR="00E73894" w:rsidRPr="000335E3">
        <w:fldChar w:fldCharType="begin"/>
      </w:r>
      <w:r w:rsidR="00E73894" w:rsidRPr="000335E3">
        <w:instrText xml:space="preserve"> REF _Ref95750467 \n \h </w:instrText>
      </w:r>
      <w:r w:rsidR="000335E3">
        <w:instrText xml:space="preserve"> \* MERGEFORMAT </w:instrText>
      </w:r>
      <w:r w:rsidR="00E73894" w:rsidRPr="000335E3">
        <w:fldChar w:fldCharType="separate"/>
      </w:r>
      <w:r w:rsidR="00E73894" w:rsidRPr="000335E3">
        <w:t>[2]</w:t>
      </w:r>
      <w:r w:rsidR="00E73894" w:rsidRPr="000335E3">
        <w:fldChar w:fldCharType="end"/>
      </w:r>
      <w:r w:rsidR="00E73894" w:rsidRPr="000335E3">
        <w:rPr>
          <w:lang w:val="en-US"/>
        </w:rPr>
        <w:t xml:space="preserve">, we can observe that </w:t>
      </w:r>
      <w:r w:rsidR="00A0413C" w:rsidRPr="000335E3">
        <w:rPr>
          <w:lang w:val="en-US"/>
        </w:rPr>
        <w:t xml:space="preserve">in </w:t>
      </w:r>
      <w:r w:rsidR="00B75F35" w:rsidRPr="000335E3">
        <w:rPr>
          <w:lang w:val="en-US"/>
        </w:rPr>
        <w:t xml:space="preserve">case Serving DMRS symbols are not overlap with any interference signal, MMSE-IRC processing with DMRS based covariance matrix estimation does not work and enhancements are needed. Therefore, we suggest not to consider </w:t>
      </w:r>
      <w:r w:rsidR="000335E3" w:rsidRPr="000335E3">
        <w:rPr>
          <w:lang w:val="en-US"/>
        </w:rPr>
        <w:t>this scenario in Rel-17 Demodulation WI.</w:t>
      </w:r>
    </w:p>
    <w:p w14:paraId="73F57C26" w14:textId="05D87CEB" w:rsidR="000335E3" w:rsidRDefault="000335E3" w:rsidP="000335E3">
      <w:pPr>
        <w:tabs>
          <w:tab w:val="left" w:pos="1276"/>
        </w:tabs>
        <w:ind w:left="1276" w:hanging="1276"/>
        <w:jc w:val="both"/>
        <w:rPr>
          <w:b/>
        </w:rPr>
      </w:pPr>
      <w:r w:rsidRPr="00CC6881">
        <w:rPr>
          <w:b/>
        </w:rPr>
        <w:t xml:space="preserve">Proposal </w:t>
      </w:r>
      <w:r w:rsidR="00D65251">
        <w:rPr>
          <w:b/>
        </w:rPr>
        <w:t>7</w:t>
      </w:r>
      <w:r w:rsidRPr="00CC6881">
        <w:rPr>
          <w:b/>
        </w:rPr>
        <w:t>:</w:t>
      </w:r>
      <w:r w:rsidRPr="00CC6881">
        <w:rPr>
          <w:b/>
        </w:rPr>
        <w:tab/>
      </w:r>
      <w:r>
        <w:rPr>
          <w:b/>
        </w:rPr>
        <w:t xml:space="preserve">Don’t consider the scenarios with </w:t>
      </w:r>
      <w:r w:rsidR="001D003C">
        <w:rPr>
          <w:b/>
        </w:rPr>
        <w:t xml:space="preserve">Serving DMRS not overlapping with </w:t>
      </w:r>
      <w:r w:rsidR="00D65251">
        <w:rPr>
          <w:b/>
        </w:rPr>
        <w:t xml:space="preserve">inter-cell </w:t>
      </w:r>
      <w:r w:rsidR="001D003C">
        <w:rPr>
          <w:b/>
        </w:rPr>
        <w:t>interference signal</w:t>
      </w:r>
      <w:r w:rsidR="00D65251">
        <w:rPr>
          <w:b/>
        </w:rPr>
        <w:t xml:space="preserve"> in Rel-17 WI.</w:t>
      </w:r>
    </w:p>
    <w:p w14:paraId="5D3D0827" w14:textId="108A44A0" w:rsidR="00F03111" w:rsidRDefault="00F03111" w:rsidP="00F03111">
      <w:r w:rsidRPr="00F03111">
        <w:t xml:space="preserve">As for Case 2, </w:t>
      </w:r>
      <w:r>
        <w:t xml:space="preserve">in Section 3.5, we provide the simulation results for scenario </w:t>
      </w:r>
      <w:r w:rsidR="00E84625">
        <w:t xml:space="preserve">where </w:t>
      </w:r>
      <w:r w:rsidR="00732C36">
        <w:t>five Serving PDSCH symbols (out of twelfth)</w:t>
      </w:r>
      <w:r w:rsidR="009F0A46">
        <w:t xml:space="preserve"> are affected by PDSCH interference. From these results we can observe that baseline MMSE-IRC processing allows to achieve testable </w:t>
      </w:r>
      <w:r w:rsidR="00173EA8">
        <w:t>performance benefits</w:t>
      </w:r>
      <w:r w:rsidR="007D21C3">
        <w:t xml:space="preserve"> over MMSE-MRC processing</w:t>
      </w:r>
      <w:r w:rsidR="00187B2E">
        <w:t>. Therefore, such scenario can be considered.</w:t>
      </w:r>
    </w:p>
    <w:p w14:paraId="28599A89" w14:textId="6056FA32" w:rsidR="00187B2E" w:rsidRDefault="00187B2E" w:rsidP="00F03111">
      <w:r>
        <w:t>Based on our understanding</w:t>
      </w:r>
      <w:r w:rsidR="00487523">
        <w:t>,</w:t>
      </w:r>
      <w:r>
        <w:t xml:space="preserve"> Case 3 also can be considered </w:t>
      </w:r>
      <w:r w:rsidR="003A5DD1">
        <w:t xml:space="preserve">and scenarios </w:t>
      </w:r>
      <w:r w:rsidR="00487523">
        <w:t>with testable MMSE-IRC gains can be found.</w:t>
      </w:r>
    </w:p>
    <w:p w14:paraId="2A356438" w14:textId="2E1D20E4" w:rsidR="00071B81" w:rsidRDefault="00071B81" w:rsidP="00071B81">
      <w:pPr>
        <w:tabs>
          <w:tab w:val="left" w:pos="1276"/>
        </w:tabs>
        <w:ind w:left="1276" w:hanging="1276"/>
        <w:jc w:val="both"/>
        <w:rPr>
          <w:b/>
        </w:rPr>
      </w:pPr>
      <w:r w:rsidRPr="00CC6881">
        <w:rPr>
          <w:b/>
        </w:rPr>
        <w:t xml:space="preserve">Proposal </w:t>
      </w:r>
      <w:r>
        <w:rPr>
          <w:b/>
        </w:rPr>
        <w:t>8</w:t>
      </w:r>
      <w:r w:rsidRPr="00CC6881">
        <w:rPr>
          <w:b/>
        </w:rPr>
        <w:t>:</w:t>
      </w:r>
      <w:r w:rsidRPr="00CC6881">
        <w:rPr>
          <w:b/>
        </w:rPr>
        <w:tab/>
      </w:r>
      <w:r w:rsidR="00912095">
        <w:rPr>
          <w:b/>
        </w:rPr>
        <w:t xml:space="preserve">Define the </w:t>
      </w:r>
      <w:r w:rsidR="00912095" w:rsidRPr="00912095">
        <w:rPr>
          <w:b/>
        </w:rPr>
        <w:t xml:space="preserve">PDSCH demodulation MMSE-IRC requirements for </w:t>
      </w:r>
      <w:r w:rsidR="00912095">
        <w:rPr>
          <w:b/>
        </w:rPr>
        <w:t>S</w:t>
      </w:r>
      <w:r w:rsidR="00912095" w:rsidRPr="00912095">
        <w:rPr>
          <w:b/>
        </w:rPr>
        <w:t>cenario</w:t>
      </w:r>
      <w:r w:rsidR="00912095">
        <w:rPr>
          <w:b/>
        </w:rPr>
        <w:t xml:space="preserve"> 2</w:t>
      </w:r>
      <w:r w:rsidR="00912095" w:rsidRPr="00912095">
        <w:rPr>
          <w:b/>
        </w:rPr>
        <w:t xml:space="preserve"> with inter-cell interference</w:t>
      </w:r>
      <w:r w:rsidR="00912095">
        <w:rPr>
          <w:b/>
        </w:rPr>
        <w:t xml:space="preserve"> </w:t>
      </w:r>
      <w:r w:rsidR="00273886">
        <w:rPr>
          <w:b/>
        </w:rPr>
        <w:t>under the following conditions</w:t>
      </w:r>
      <w:r w:rsidR="007B7332">
        <w:rPr>
          <w:b/>
        </w:rPr>
        <w:t xml:space="preserve"> (one or both)</w:t>
      </w:r>
      <w:r w:rsidR="00273886">
        <w:rPr>
          <w:b/>
        </w:rPr>
        <w:t>:</w:t>
      </w:r>
    </w:p>
    <w:p w14:paraId="09581B7F" w14:textId="313CA801" w:rsidR="00273886" w:rsidRPr="00273886" w:rsidRDefault="00273886" w:rsidP="00273886">
      <w:pPr>
        <w:numPr>
          <w:ilvl w:val="0"/>
          <w:numId w:val="20"/>
        </w:numPr>
        <w:tabs>
          <w:tab w:val="left" w:pos="1276"/>
        </w:tabs>
        <w:ind w:left="1440" w:hanging="180"/>
        <w:jc w:val="both"/>
        <w:rPr>
          <w:b/>
        </w:rPr>
      </w:pPr>
      <w:r w:rsidRPr="00273886">
        <w:rPr>
          <w:b/>
        </w:rPr>
        <w:t>Only DMRS symbol</w:t>
      </w:r>
      <w:r w:rsidRPr="00273886">
        <w:rPr>
          <w:rFonts w:hint="eastAsia"/>
          <w:b/>
        </w:rPr>
        <w:t>(</w:t>
      </w:r>
      <w:r w:rsidRPr="00273886">
        <w:rPr>
          <w:b/>
        </w:rPr>
        <w:t>s) and a few data symbol</w:t>
      </w:r>
      <w:r>
        <w:rPr>
          <w:b/>
        </w:rPr>
        <w:t>(s)</w:t>
      </w:r>
      <w:r w:rsidRPr="00273886">
        <w:rPr>
          <w:b/>
        </w:rPr>
        <w:t xml:space="preserve"> </w:t>
      </w:r>
      <w:r>
        <w:rPr>
          <w:b/>
        </w:rPr>
        <w:t>are</w:t>
      </w:r>
      <w:r w:rsidRPr="00273886">
        <w:rPr>
          <w:b/>
        </w:rPr>
        <w:t xml:space="preserve"> interfered by ICI</w:t>
      </w:r>
    </w:p>
    <w:p w14:paraId="1423896B" w14:textId="7F05F218" w:rsidR="00273886" w:rsidRPr="00273886" w:rsidRDefault="00273886" w:rsidP="00273886">
      <w:pPr>
        <w:numPr>
          <w:ilvl w:val="0"/>
          <w:numId w:val="20"/>
        </w:numPr>
        <w:tabs>
          <w:tab w:val="left" w:pos="1276"/>
        </w:tabs>
        <w:ind w:left="1440" w:hanging="180"/>
        <w:jc w:val="both"/>
        <w:rPr>
          <w:b/>
        </w:rPr>
      </w:pPr>
      <w:r w:rsidRPr="00273886">
        <w:rPr>
          <w:b/>
        </w:rPr>
        <w:t>Non-slot based PDSCH transmission for the serving cell</w:t>
      </w:r>
    </w:p>
    <w:p w14:paraId="0095BD93" w14:textId="214F91F9" w:rsidR="00744295" w:rsidRDefault="00744295" w:rsidP="00744295">
      <w:pPr>
        <w:pStyle w:val="Heading2"/>
      </w:pPr>
      <w:r>
        <w:t xml:space="preserve">Common test and </w:t>
      </w:r>
      <w:r w:rsidR="00E90401">
        <w:rPr>
          <w:lang w:val="en-US"/>
        </w:rPr>
        <w:t>Serving cell</w:t>
      </w:r>
      <w:r w:rsidR="00E90401" w:rsidRPr="005D0086">
        <w:rPr>
          <w:lang w:val="en-US"/>
        </w:rPr>
        <w:t xml:space="preserve"> </w:t>
      </w:r>
      <w:r>
        <w:t>parameters</w:t>
      </w:r>
    </w:p>
    <w:p w14:paraId="65F4649A" w14:textId="699D0B6C" w:rsidR="00E9484E" w:rsidRDefault="00E9484E" w:rsidP="00744295">
      <w:r w:rsidRPr="00E9484E">
        <w:t>Taking into account limited timelines for definition of</w:t>
      </w:r>
      <w:r>
        <w:t xml:space="preserve"> Rel-17</w:t>
      </w:r>
      <w:r w:rsidRPr="00E9484E">
        <w:t xml:space="preserve"> </w:t>
      </w:r>
      <w:r>
        <w:t xml:space="preserve">demodulation requirements, we suggest to reuse </w:t>
      </w:r>
      <w:r w:rsidR="00561A49">
        <w:t xml:space="preserve">the </w:t>
      </w:r>
      <w:r>
        <w:t>mo</w:t>
      </w:r>
      <w:r w:rsidR="00DE4967">
        <w:t>st of parameters agreed for Scenario 1</w:t>
      </w:r>
      <w:r w:rsidR="00561A49">
        <w:t xml:space="preserve"> to make the further analysis for Scenario 2.</w:t>
      </w:r>
      <w:r w:rsidR="00386FE8">
        <w:t xml:space="preserve"> In particular, we suggest to consider the following assumptions:</w:t>
      </w:r>
    </w:p>
    <w:p w14:paraId="06FA3B22" w14:textId="73AC1547" w:rsidR="00002110" w:rsidRDefault="00002110" w:rsidP="00386FE8">
      <w:pPr>
        <w:numPr>
          <w:ilvl w:val="0"/>
          <w:numId w:val="10"/>
        </w:numPr>
        <w:ind w:left="504" w:hanging="234"/>
        <w:rPr>
          <w:lang w:eastAsia="ja-JP" w:bidi="hi-IN"/>
        </w:rPr>
      </w:pPr>
      <w:r>
        <w:rPr>
          <w:lang w:eastAsia="ja-JP" w:bidi="hi-IN"/>
        </w:rPr>
        <w:t>Common parameters</w:t>
      </w:r>
    </w:p>
    <w:p w14:paraId="48CC28BE" w14:textId="1F4075F7" w:rsidR="00386FE8" w:rsidRDefault="00386FE8" w:rsidP="003E631A">
      <w:pPr>
        <w:numPr>
          <w:ilvl w:val="1"/>
          <w:numId w:val="10"/>
        </w:numPr>
        <w:rPr>
          <w:lang w:eastAsia="ja-JP" w:bidi="hi-IN"/>
        </w:rPr>
      </w:pPr>
      <w:r>
        <w:rPr>
          <w:lang w:eastAsia="ja-JP" w:bidi="hi-IN"/>
        </w:rPr>
        <w:t>Synchronized network</w:t>
      </w:r>
    </w:p>
    <w:p w14:paraId="4A264B02" w14:textId="3A953AF2" w:rsidR="00386FE8" w:rsidRPr="004E0016" w:rsidRDefault="00631EC1" w:rsidP="003E631A">
      <w:pPr>
        <w:numPr>
          <w:ilvl w:val="1"/>
          <w:numId w:val="10"/>
        </w:numPr>
        <w:rPr>
          <w:lang w:eastAsia="ja-JP" w:bidi="hi-IN"/>
        </w:rPr>
      </w:pPr>
      <w:r w:rsidRPr="005D0086">
        <w:rPr>
          <w:lang w:val="en-US"/>
        </w:rPr>
        <w:t>SCS</w:t>
      </w:r>
      <w:r>
        <w:rPr>
          <w:lang w:val="en-US"/>
        </w:rPr>
        <w:t>/CBW</w:t>
      </w:r>
      <w:r w:rsidRPr="005D0086">
        <w:rPr>
          <w:lang w:val="en-US"/>
        </w:rPr>
        <w:t>: FDD 15kHz</w:t>
      </w:r>
      <w:r>
        <w:rPr>
          <w:lang w:val="en-US"/>
        </w:rPr>
        <w:t>/10MHz</w:t>
      </w:r>
      <w:r w:rsidRPr="005D0086">
        <w:rPr>
          <w:lang w:val="en-US"/>
        </w:rPr>
        <w:t>, TDD 30kHz</w:t>
      </w:r>
      <w:r>
        <w:rPr>
          <w:lang w:val="en-US"/>
        </w:rPr>
        <w:t>/40MHz</w:t>
      </w:r>
    </w:p>
    <w:p w14:paraId="0A032E8F" w14:textId="789BFC2A" w:rsidR="004E0016" w:rsidRPr="00631EC1" w:rsidRDefault="004E0016" w:rsidP="003E631A">
      <w:pPr>
        <w:numPr>
          <w:ilvl w:val="1"/>
          <w:numId w:val="10"/>
        </w:numPr>
        <w:rPr>
          <w:lang w:eastAsia="ja-JP" w:bidi="hi-IN"/>
        </w:rPr>
      </w:pPr>
      <w:r>
        <w:rPr>
          <w:lang w:val="en-US"/>
        </w:rPr>
        <w:t xml:space="preserve">PDCCH allocation in time domain: </w:t>
      </w:r>
      <w:r w:rsidRPr="005D0086">
        <w:rPr>
          <w:lang w:val="en-US"/>
        </w:rPr>
        <w:t>symbols #0 and #1 of each slot</w:t>
      </w:r>
    </w:p>
    <w:p w14:paraId="3531F6D8" w14:textId="4950C4A8" w:rsidR="004E0016" w:rsidRPr="004E0016" w:rsidRDefault="00E10FEF" w:rsidP="004E0016">
      <w:pPr>
        <w:numPr>
          <w:ilvl w:val="1"/>
          <w:numId w:val="10"/>
        </w:numPr>
        <w:rPr>
          <w:lang w:val="en-US"/>
        </w:rPr>
      </w:pPr>
      <w:r w:rsidRPr="005D0086">
        <w:rPr>
          <w:lang w:val="en-US"/>
        </w:rPr>
        <w:t>PDSCH allocation in frequency domain</w:t>
      </w:r>
      <w:r>
        <w:rPr>
          <w:lang w:val="en-US"/>
        </w:rPr>
        <w:t xml:space="preserve"> for all cells</w:t>
      </w:r>
      <w:r w:rsidRPr="005D0086">
        <w:rPr>
          <w:lang w:val="en-US"/>
        </w:rPr>
        <w:t>: Full PRB</w:t>
      </w:r>
    </w:p>
    <w:p w14:paraId="418F0D74" w14:textId="6C4E89BE" w:rsidR="00A40146" w:rsidRDefault="00A40146" w:rsidP="003E631A">
      <w:pPr>
        <w:numPr>
          <w:ilvl w:val="1"/>
          <w:numId w:val="10"/>
        </w:numPr>
        <w:rPr>
          <w:lang w:val="en-US"/>
        </w:rPr>
      </w:pPr>
      <w:r>
        <w:rPr>
          <w:lang w:val="en-US"/>
        </w:rPr>
        <w:t>TRS/CSI-RS configuration: Colliding among the cells</w:t>
      </w:r>
    </w:p>
    <w:p w14:paraId="1A6F1225" w14:textId="2253BCEA" w:rsidR="00631EC1" w:rsidRPr="00534124" w:rsidRDefault="005803D7" w:rsidP="003E631A">
      <w:pPr>
        <w:numPr>
          <w:ilvl w:val="1"/>
          <w:numId w:val="10"/>
        </w:numPr>
        <w:rPr>
          <w:lang w:eastAsia="ja-JP" w:bidi="hi-IN"/>
        </w:rPr>
      </w:pPr>
      <w:r>
        <w:rPr>
          <w:lang w:eastAsia="ja-JP" w:bidi="hi-IN"/>
        </w:rPr>
        <w:t xml:space="preserve">Propagation conditions: </w:t>
      </w:r>
      <w:r w:rsidRPr="002921D5">
        <w:rPr>
          <w:lang w:val="en-US" w:eastAsia="ja-JP" w:bidi="hi-IN"/>
        </w:rPr>
        <w:t xml:space="preserve">TDLC300-100 </w:t>
      </w:r>
      <w:r>
        <w:rPr>
          <w:lang w:val="en-US" w:eastAsia="ja-JP" w:bidi="hi-IN"/>
        </w:rPr>
        <w:t>or</w:t>
      </w:r>
      <w:r w:rsidRPr="002921D5">
        <w:rPr>
          <w:lang w:val="en-US" w:eastAsia="ja-JP" w:bidi="hi-IN"/>
        </w:rPr>
        <w:t xml:space="preserve"> TDLA30-10</w:t>
      </w:r>
    </w:p>
    <w:p w14:paraId="01832A6A" w14:textId="424B7CF2" w:rsidR="00534124" w:rsidRPr="002931FE" w:rsidRDefault="00534124" w:rsidP="003E631A">
      <w:pPr>
        <w:numPr>
          <w:ilvl w:val="1"/>
          <w:numId w:val="10"/>
        </w:numPr>
        <w:rPr>
          <w:lang w:eastAsia="ja-JP" w:bidi="hi-IN"/>
        </w:rPr>
      </w:pPr>
      <w:r>
        <w:rPr>
          <w:lang w:val="en-US" w:eastAsia="ja-JP" w:bidi="hi-IN"/>
        </w:rPr>
        <w:t>Antenna configuration: 2x2 and 2x4 ULA Low</w:t>
      </w:r>
    </w:p>
    <w:p w14:paraId="7201ABEC" w14:textId="53037D00" w:rsidR="002931FE" w:rsidRPr="003E631A" w:rsidRDefault="003E631A" w:rsidP="00386FE8">
      <w:pPr>
        <w:numPr>
          <w:ilvl w:val="0"/>
          <w:numId w:val="10"/>
        </w:numPr>
        <w:ind w:left="504" w:hanging="234"/>
        <w:rPr>
          <w:lang w:eastAsia="ja-JP" w:bidi="hi-IN"/>
        </w:rPr>
      </w:pPr>
      <w:r>
        <w:rPr>
          <w:lang w:val="en-US"/>
        </w:rPr>
        <w:t>Serving cell</w:t>
      </w:r>
      <w:r w:rsidR="00780C0A" w:rsidRPr="005D0086">
        <w:rPr>
          <w:lang w:val="en-US"/>
        </w:rPr>
        <w:t xml:space="preserve"> parameters</w:t>
      </w:r>
    </w:p>
    <w:p w14:paraId="44AE0821" w14:textId="77777777" w:rsidR="003E631A" w:rsidRPr="005D0086" w:rsidRDefault="003E631A" w:rsidP="003E631A">
      <w:pPr>
        <w:numPr>
          <w:ilvl w:val="1"/>
          <w:numId w:val="10"/>
        </w:numPr>
        <w:rPr>
          <w:lang w:val="en-US"/>
        </w:rPr>
      </w:pPr>
      <w:r>
        <w:rPr>
          <w:lang w:val="en-US"/>
        </w:rPr>
        <w:t>PDSCH FRC for serving cell: Rank 1, MCS 13</w:t>
      </w:r>
    </w:p>
    <w:p w14:paraId="658F6B82" w14:textId="77777777" w:rsidR="007B7332" w:rsidRDefault="003E631A" w:rsidP="004E0016">
      <w:pPr>
        <w:numPr>
          <w:ilvl w:val="1"/>
          <w:numId w:val="10"/>
        </w:numPr>
        <w:rPr>
          <w:lang w:val="en-US"/>
        </w:rPr>
      </w:pPr>
      <w:r w:rsidRPr="004E0016">
        <w:rPr>
          <w:lang w:val="en-US"/>
        </w:rPr>
        <w:t>PDSCH allocation in time domain</w:t>
      </w:r>
      <w:r w:rsidR="004E0016">
        <w:rPr>
          <w:lang w:val="en-US"/>
        </w:rPr>
        <w:t xml:space="preserve">: </w:t>
      </w:r>
    </w:p>
    <w:p w14:paraId="304E3E05" w14:textId="4B4EDF8F" w:rsidR="003E631A" w:rsidRDefault="007B7332" w:rsidP="007B7332">
      <w:pPr>
        <w:numPr>
          <w:ilvl w:val="2"/>
          <w:numId w:val="10"/>
        </w:numPr>
        <w:rPr>
          <w:lang w:val="en-US"/>
        </w:rPr>
      </w:pPr>
      <w:r>
        <w:rPr>
          <w:lang w:val="en-US"/>
        </w:rPr>
        <w:t xml:space="preserve">Option 1: </w:t>
      </w:r>
      <w:r w:rsidR="004E0016">
        <w:rPr>
          <w:lang w:val="en-US"/>
        </w:rPr>
        <w:t>M</w:t>
      </w:r>
      <w:r w:rsidR="003E631A" w:rsidRPr="004E0016">
        <w:rPr>
          <w:lang w:val="en-US"/>
        </w:rPr>
        <w:t>apping type A, Start symbol 2, Duration 12</w:t>
      </w:r>
    </w:p>
    <w:p w14:paraId="2BE3452C" w14:textId="364F7287" w:rsidR="00EB0869" w:rsidRPr="004E0016" w:rsidRDefault="00EB0869" w:rsidP="007B7332">
      <w:pPr>
        <w:numPr>
          <w:ilvl w:val="2"/>
          <w:numId w:val="10"/>
        </w:numPr>
        <w:rPr>
          <w:lang w:val="en-US"/>
        </w:rPr>
      </w:pPr>
      <w:r>
        <w:rPr>
          <w:lang w:val="en-US"/>
        </w:rPr>
        <w:t>Option 2: Mapping type B, Start symbol 5, Duration 7</w:t>
      </w:r>
    </w:p>
    <w:p w14:paraId="4DBE7254" w14:textId="77777777" w:rsidR="009F7F5C" w:rsidRDefault="00AB3C7A" w:rsidP="00162ECC">
      <w:pPr>
        <w:numPr>
          <w:ilvl w:val="1"/>
          <w:numId w:val="10"/>
        </w:numPr>
        <w:rPr>
          <w:lang w:val="en-US"/>
        </w:rPr>
      </w:pPr>
      <w:r w:rsidRPr="005D0086">
        <w:rPr>
          <w:lang w:val="en-US"/>
        </w:rPr>
        <w:t>DMRS configuration</w:t>
      </w:r>
      <w:r w:rsidR="00BD7DE3">
        <w:rPr>
          <w:lang w:val="en-US"/>
        </w:rPr>
        <w:t xml:space="preserve">: </w:t>
      </w:r>
    </w:p>
    <w:p w14:paraId="684DF6B0" w14:textId="5D7EA5F0" w:rsidR="00AB3C7A" w:rsidRDefault="009F7F5C" w:rsidP="009F7F5C">
      <w:pPr>
        <w:numPr>
          <w:ilvl w:val="2"/>
          <w:numId w:val="10"/>
        </w:numPr>
        <w:rPr>
          <w:lang w:val="en-US"/>
        </w:rPr>
      </w:pPr>
      <w:r>
        <w:rPr>
          <w:lang w:val="en-US"/>
        </w:rPr>
        <w:t xml:space="preserve">PDSCH Type A: </w:t>
      </w:r>
      <w:r w:rsidR="00BD7DE3" w:rsidRPr="005D0086">
        <w:rPr>
          <w:lang w:val="en-US"/>
        </w:rPr>
        <w:t>DMRS Type 1 with single symbol front loaded and 1 additional DMRS, with FDM applied between DMRS and data</w:t>
      </w:r>
    </w:p>
    <w:p w14:paraId="5EB0CA58" w14:textId="5437ADCA" w:rsidR="009F7F5C" w:rsidRDefault="009F7F5C" w:rsidP="009F7F5C">
      <w:pPr>
        <w:numPr>
          <w:ilvl w:val="2"/>
          <w:numId w:val="10"/>
        </w:numPr>
        <w:rPr>
          <w:lang w:val="en-US"/>
        </w:rPr>
      </w:pPr>
      <w:r>
        <w:rPr>
          <w:lang w:val="en-US"/>
        </w:rPr>
        <w:t xml:space="preserve">PDSCH Type B: </w:t>
      </w:r>
      <w:r w:rsidRPr="005D0086">
        <w:rPr>
          <w:lang w:val="en-US"/>
        </w:rPr>
        <w:t>DMRS Type 1 with single symbol front loaded</w:t>
      </w:r>
      <w:r w:rsidR="008F6E92">
        <w:rPr>
          <w:lang w:val="en-US"/>
        </w:rPr>
        <w:t xml:space="preserve"> and without additional DMRS, </w:t>
      </w:r>
      <w:r w:rsidR="008F6E92" w:rsidRPr="005D0086">
        <w:rPr>
          <w:lang w:val="en-US"/>
        </w:rPr>
        <w:t>with FDM applied between DMRS and data</w:t>
      </w:r>
    </w:p>
    <w:p w14:paraId="24EBA19F" w14:textId="146E58B6" w:rsidR="00162ECC" w:rsidRPr="005D0086" w:rsidRDefault="00162ECC" w:rsidP="00162ECC">
      <w:pPr>
        <w:numPr>
          <w:ilvl w:val="1"/>
          <w:numId w:val="10"/>
        </w:numPr>
        <w:rPr>
          <w:lang w:val="en-US"/>
        </w:rPr>
      </w:pPr>
      <w:r w:rsidRPr="005D0086">
        <w:rPr>
          <w:lang w:val="en-US"/>
        </w:rPr>
        <w:t>PRB bundle size: Set PRB bundle size as 2 for target PDSCH</w:t>
      </w:r>
    </w:p>
    <w:p w14:paraId="7EA40775" w14:textId="77777777" w:rsidR="00162ECC" w:rsidRPr="005D0086" w:rsidRDefault="00162ECC" w:rsidP="00162ECC">
      <w:pPr>
        <w:numPr>
          <w:ilvl w:val="1"/>
          <w:numId w:val="10"/>
        </w:numPr>
        <w:rPr>
          <w:lang w:val="en-US"/>
        </w:rPr>
      </w:pPr>
      <w:r w:rsidRPr="005D0086">
        <w:rPr>
          <w:lang w:val="en-US"/>
        </w:rPr>
        <w:lastRenderedPageBreak/>
        <w:t xml:space="preserve">HARQ process number: 4 for FDD 15kHz SCS and 8 for TDD 30kHz SCS as baseline </w:t>
      </w:r>
    </w:p>
    <w:p w14:paraId="30001631" w14:textId="25E9E91B" w:rsidR="003E631A" w:rsidRPr="00632C53" w:rsidRDefault="00162ECC" w:rsidP="00632C53">
      <w:pPr>
        <w:numPr>
          <w:ilvl w:val="1"/>
          <w:numId w:val="10"/>
        </w:numPr>
        <w:rPr>
          <w:lang w:val="en-US"/>
        </w:rPr>
      </w:pPr>
      <w:r w:rsidRPr="005D0086">
        <w:rPr>
          <w:lang w:val="en-US"/>
        </w:rPr>
        <w:t>Precoding model: Random precoder with Type I SP codebook</w:t>
      </w:r>
    </w:p>
    <w:p w14:paraId="00BFE5CC" w14:textId="09386E65" w:rsidR="00632C53" w:rsidRDefault="00632C53" w:rsidP="00632C53">
      <w:pPr>
        <w:tabs>
          <w:tab w:val="left" w:pos="1276"/>
        </w:tabs>
        <w:ind w:left="1276" w:hanging="1276"/>
        <w:jc w:val="both"/>
        <w:rPr>
          <w:b/>
        </w:rPr>
      </w:pPr>
      <w:r w:rsidRPr="004C6E80">
        <w:rPr>
          <w:b/>
        </w:rPr>
        <w:t>Proposal</w:t>
      </w:r>
      <w:r w:rsidR="00B77C1E">
        <w:rPr>
          <w:b/>
        </w:rPr>
        <w:t xml:space="preserve"> 9</w:t>
      </w:r>
      <w:r w:rsidRPr="004C6E80">
        <w:rPr>
          <w:b/>
        </w:rPr>
        <w:t>:</w:t>
      </w:r>
      <w:r w:rsidRPr="004C6E80">
        <w:rPr>
          <w:b/>
        </w:rPr>
        <w:tab/>
      </w:r>
      <w:r w:rsidR="009A314E">
        <w:rPr>
          <w:b/>
          <w:lang w:val="en-US"/>
        </w:rPr>
        <w:t>U</w:t>
      </w:r>
      <w:r w:rsidR="00527958">
        <w:rPr>
          <w:b/>
        </w:rPr>
        <w:t xml:space="preserve">se the following assumptions </w:t>
      </w:r>
      <w:r w:rsidR="003A68B2">
        <w:rPr>
          <w:b/>
        </w:rPr>
        <w:t xml:space="preserve">for </w:t>
      </w:r>
      <w:r w:rsidR="004E0016">
        <w:rPr>
          <w:b/>
        </w:rPr>
        <w:t>further performance analysis for Scenario 2</w:t>
      </w:r>
      <w:r w:rsidR="00CB5FB8">
        <w:rPr>
          <w:b/>
        </w:rPr>
        <w:t xml:space="preserve"> which are based on Scenario 1 assumptions</w:t>
      </w:r>
      <w:r>
        <w:rPr>
          <w:b/>
        </w:rPr>
        <w:t>:</w:t>
      </w:r>
    </w:p>
    <w:p w14:paraId="5CDF6354" w14:textId="26036ADA" w:rsidR="00632C53" w:rsidRDefault="004E0016" w:rsidP="00632C53">
      <w:pPr>
        <w:numPr>
          <w:ilvl w:val="0"/>
          <w:numId w:val="20"/>
        </w:numPr>
        <w:tabs>
          <w:tab w:val="left" w:pos="1276"/>
        </w:tabs>
        <w:ind w:left="1440" w:hanging="180"/>
        <w:jc w:val="both"/>
        <w:rPr>
          <w:b/>
        </w:rPr>
      </w:pPr>
      <w:r>
        <w:rPr>
          <w:b/>
        </w:rPr>
        <w:t>Common parameters</w:t>
      </w:r>
      <w:r w:rsidR="00632C53" w:rsidRPr="001E3740">
        <w:rPr>
          <w:b/>
        </w:rPr>
        <w:t xml:space="preserve">: </w:t>
      </w:r>
    </w:p>
    <w:p w14:paraId="2FDE3A99" w14:textId="77777777" w:rsidR="004E0016" w:rsidRPr="004E0016" w:rsidRDefault="004E0016" w:rsidP="004E0016">
      <w:pPr>
        <w:numPr>
          <w:ilvl w:val="1"/>
          <w:numId w:val="20"/>
        </w:numPr>
        <w:tabs>
          <w:tab w:val="left" w:pos="1276"/>
        </w:tabs>
        <w:ind w:left="1710" w:hanging="270"/>
        <w:jc w:val="both"/>
        <w:rPr>
          <w:b/>
        </w:rPr>
      </w:pPr>
      <w:r w:rsidRPr="004E0016">
        <w:rPr>
          <w:b/>
        </w:rPr>
        <w:t>Synchronized network</w:t>
      </w:r>
    </w:p>
    <w:p w14:paraId="7B7AD406" w14:textId="73BCBE93" w:rsidR="004E0016" w:rsidRDefault="004E0016" w:rsidP="004E0016">
      <w:pPr>
        <w:numPr>
          <w:ilvl w:val="1"/>
          <w:numId w:val="20"/>
        </w:numPr>
        <w:tabs>
          <w:tab w:val="left" w:pos="1276"/>
        </w:tabs>
        <w:ind w:left="1710" w:hanging="270"/>
        <w:jc w:val="both"/>
        <w:rPr>
          <w:b/>
        </w:rPr>
      </w:pPr>
      <w:r w:rsidRPr="004E0016">
        <w:rPr>
          <w:b/>
        </w:rPr>
        <w:t>SCS/CBW: FDD 15kHz/10MHz, TDD 30kHz/40MHz</w:t>
      </w:r>
    </w:p>
    <w:p w14:paraId="240B3D4C" w14:textId="77777777" w:rsidR="004E0016" w:rsidRPr="004E0016" w:rsidRDefault="004E0016" w:rsidP="004E0016">
      <w:pPr>
        <w:numPr>
          <w:ilvl w:val="1"/>
          <w:numId w:val="20"/>
        </w:numPr>
        <w:tabs>
          <w:tab w:val="left" w:pos="1276"/>
        </w:tabs>
        <w:ind w:left="1710" w:hanging="270"/>
        <w:jc w:val="both"/>
        <w:rPr>
          <w:b/>
        </w:rPr>
      </w:pPr>
      <w:r w:rsidRPr="004E0016">
        <w:rPr>
          <w:b/>
        </w:rPr>
        <w:t>PDCCH allocation in time domain: symbols #0 and #1 of each slot</w:t>
      </w:r>
    </w:p>
    <w:p w14:paraId="3224DF38" w14:textId="77777777" w:rsidR="004E0016" w:rsidRPr="004E0016" w:rsidRDefault="004E0016" w:rsidP="004E0016">
      <w:pPr>
        <w:numPr>
          <w:ilvl w:val="1"/>
          <w:numId w:val="20"/>
        </w:numPr>
        <w:tabs>
          <w:tab w:val="left" w:pos="1276"/>
        </w:tabs>
        <w:ind w:left="1710" w:hanging="270"/>
        <w:jc w:val="both"/>
        <w:rPr>
          <w:b/>
        </w:rPr>
      </w:pPr>
      <w:r w:rsidRPr="004E0016">
        <w:rPr>
          <w:b/>
        </w:rPr>
        <w:t>PDSCH allocation in frequency domain for all cells: Full PRB</w:t>
      </w:r>
    </w:p>
    <w:p w14:paraId="4B9436B1" w14:textId="77777777" w:rsidR="004E0016" w:rsidRPr="004E0016" w:rsidRDefault="004E0016" w:rsidP="004E0016">
      <w:pPr>
        <w:numPr>
          <w:ilvl w:val="1"/>
          <w:numId w:val="20"/>
        </w:numPr>
        <w:tabs>
          <w:tab w:val="left" w:pos="1276"/>
        </w:tabs>
        <w:ind w:left="1710" w:hanging="270"/>
        <w:jc w:val="both"/>
        <w:rPr>
          <w:b/>
        </w:rPr>
      </w:pPr>
      <w:r w:rsidRPr="004E0016">
        <w:rPr>
          <w:b/>
        </w:rPr>
        <w:t>TRS/CSI-RS configuration: Colliding among the cells</w:t>
      </w:r>
    </w:p>
    <w:p w14:paraId="10030BDB" w14:textId="77777777" w:rsidR="004E0016" w:rsidRPr="004E0016" w:rsidRDefault="004E0016" w:rsidP="004E0016">
      <w:pPr>
        <w:numPr>
          <w:ilvl w:val="1"/>
          <w:numId w:val="20"/>
        </w:numPr>
        <w:tabs>
          <w:tab w:val="left" w:pos="1276"/>
        </w:tabs>
        <w:ind w:left="1710" w:hanging="270"/>
        <w:jc w:val="both"/>
        <w:rPr>
          <w:b/>
        </w:rPr>
      </w:pPr>
      <w:r w:rsidRPr="004E0016">
        <w:rPr>
          <w:b/>
        </w:rPr>
        <w:t>Propagation conditions: TDLC300-100 or TDLA30-10</w:t>
      </w:r>
    </w:p>
    <w:p w14:paraId="5FEA8515" w14:textId="77777777" w:rsidR="004E0016" w:rsidRPr="004E0016" w:rsidRDefault="004E0016" w:rsidP="004E0016">
      <w:pPr>
        <w:numPr>
          <w:ilvl w:val="1"/>
          <w:numId w:val="20"/>
        </w:numPr>
        <w:tabs>
          <w:tab w:val="left" w:pos="1276"/>
        </w:tabs>
        <w:ind w:left="1710" w:hanging="270"/>
        <w:jc w:val="both"/>
        <w:rPr>
          <w:b/>
        </w:rPr>
      </w:pPr>
      <w:r w:rsidRPr="004E0016">
        <w:rPr>
          <w:b/>
        </w:rPr>
        <w:t>Antenna configuration: 2x2 and 2x4 ULA Low</w:t>
      </w:r>
    </w:p>
    <w:p w14:paraId="6C270456" w14:textId="6CB0BEA7" w:rsidR="004E0016" w:rsidRDefault="004E0016" w:rsidP="00632C53">
      <w:pPr>
        <w:numPr>
          <w:ilvl w:val="0"/>
          <w:numId w:val="20"/>
        </w:numPr>
        <w:tabs>
          <w:tab w:val="left" w:pos="1276"/>
        </w:tabs>
        <w:ind w:left="1440" w:hanging="180"/>
        <w:jc w:val="both"/>
        <w:rPr>
          <w:b/>
        </w:rPr>
      </w:pPr>
      <w:r w:rsidRPr="004E0016">
        <w:rPr>
          <w:b/>
        </w:rPr>
        <w:t>Serving cell parameters</w:t>
      </w:r>
    </w:p>
    <w:p w14:paraId="36E9E7A1" w14:textId="77777777" w:rsidR="004E0016" w:rsidRPr="004E0016" w:rsidRDefault="004E0016" w:rsidP="004E0016">
      <w:pPr>
        <w:numPr>
          <w:ilvl w:val="1"/>
          <w:numId w:val="20"/>
        </w:numPr>
        <w:tabs>
          <w:tab w:val="left" w:pos="1276"/>
        </w:tabs>
        <w:ind w:left="1710" w:hanging="270"/>
        <w:jc w:val="both"/>
        <w:rPr>
          <w:b/>
        </w:rPr>
      </w:pPr>
      <w:r w:rsidRPr="004E0016">
        <w:rPr>
          <w:b/>
        </w:rPr>
        <w:t>PDSCH FRC for serving cell: Rank 1, MCS 13</w:t>
      </w:r>
    </w:p>
    <w:p w14:paraId="35349E20" w14:textId="77777777" w:rsidR="00EB0869" w:rsidRDefault="004E0016" w:rsidP="004E0016">
      <w:pPr>
        <w:numPr>
          <w:ilvl w:val="1"/>
          <w:numId w:val="20"/>
        </w:numPr>
        <w:tabs>
          <w:tab w:val="left" w:pos="1276"/>
        </w:tabs>
        <w:ind w:left="1710" w:hanging="270"/>
        <w:jc w:val="both"/>
        <w:rPr>
          <w:b/>
        </w:rPr>
      </w:pPr>
      <w:r w:rsidRPr="004E0016">
        <w:rPr>
          <w:b/>
        </w:rPr>
        <w:t xml:space="preserve">PDSCH allocation in time domain: </w:t>
      </w:r>
    </w:p>
    <w:p w14:paraId="4667D7C4" w14:textId="42209497" w:rsidR="004E0016" w:rsidRDefault="00EB0869" w:rsidP="00EB0869">
      <w:pPr>
        <w:numPr>
          <w:ilvl w:val="2"/>
          <w:numId w:val="20"/>
        </w:numPr>
        <w:tabs>
          <w:tab w:val="left" w:pos="1276"/>
        </w:tabs>
        <w:jc w:val="both"/>
        <w:rPr>
          <w:b/>
        </w:rPr>
      </w:pPr>
      <w:r>
        <w:rPr>
          <w:b/>
        </w:rPr>
        <w:t xml:space="preserve">Option 1: </w:t>
      </w:r>
      <w:r w:rsidR="004E0016" w:rsidRPr="004E0016">
        <w:rPr>
          <w:b/>
        </w:rPr>
        <w:t>Mapping type A, Start symbol 2, Duration 12</w:t>
      </w:r>
    </w:p>
    <w:p w14:paraId="76F1400A" w14:textId="5649A2AA" w:rsidR="00EB0869" w:rsidRPr="004E0016" w:rsidRDefault="00EB0869" w:rsidP="00EB0869">
      <w:pPr>
        <w:numPr>
          <w:ilvl w:val="2"/>
          <w:numId w:val="20"/>
        </w:numPr>
        <w:tabs>
          <w:tab w:val="left" w:pos="1276"/>
        </w:tabs>
        <w:jc w:val="both"/>
        <w:rPr>
          <w:b/>
        </w:rPr>
      </w:pPr>
      <w:r w:rsidRPr="00EB0869">
        <w:rPr>
          <w:b/>
        </w:rPr>
        <w:t>Option 2: Mapping type B, Start symbol 5, Duration 7</w:t>
      </w:r>
    </w:p>
    <w:p w14:paraId="3CAD5BAD" w14:textId="77777777" w:rsidR="008F6E92" w:rsidRDefault="004E0016" w:rsidP="004E0016">
      <w:pPr>
        <w:numPr>
          <w:ilvl w:val="1"/>
          <w:numId w:val="20"/>
        </w:numPr>
        <w:tabs>
          <w:tab w:val="left" w:pos="1276"/>
        </w:tabs>
        <w:ind w:left="1710" w:hanging="270"/>
        <w:jc w:val="both"/>
        <w:rPr>
          <w:b/>
        </w:rPr>
      </w:pPr>
      <w:r w:rsidRPr="004E0016">
        <w:rPr>
          <w:b/>
        </w:rPr>
        <w:t xml:space="preserve">DMRS configuration: </w:t>
      </w:r>
    </w:p>
    <w:p w14:paraId="7373361E" w14:textId="77777777" w:rsidR="008F6E92" w:rsidRPr="008F6E92" w:rsidRDefault="008F6E92" w:rsidP="008F6E92">
      <w:pPr>
        <w:numPr>
          <w:ilvl w:val="2"/>
          <w:numId w:val="20"/>
        </w:numPr>
        <w:tabs>
          <w:tab w:val="left" w:pos="1276"/>
        </w:tabs>
        <w:jc w:val="both"/>
        <w:rPr>
          <w:b/>
        </w:rPr>
      </w:pPr>
      <w:r w:rsidRPr="008F6E92">
        <w:rPr>
          <w:b/>
        </w:rPr>
        <w:t>PDSCH Type A: DMRS Type 1 with single symbol front loaded and 1 additional DMRS, with FDM applied between DMRS and data</w:t>
      </w:r>
    </w:p>
    <w:p w14:paraId="25F01563" w14:textId="77777777" w:rsidR="008F6E92" w:rsidRPr="008F6E92" w:rsidRDefault="008F6E92" w:rsidP="008F6E92">
      <w:pPr>
        <w:numPr>
          <w:ilvl w:val="2"/>
          <w:numId w:val="20"/>
        </w:numPr>
        <w:tabs>
          <w:tab w:val="left" w:pos="1276"/>
        </w:tabs>
        <w:jc w:val="both"/>
        <w:rPr>
          <w:b/>
        </w:rPr>
      </w:pPr>
      <w:r w:rsidRPr="008F6E92">
        <w:rPr>
          <w:b/>
        </w:rPr>
        <w:t>PDSCH Type B: DMRS Type 1 with single symbol front loaded and without additional DMRS, with FDM applied between DMRS and data</w:t>
      </w:r>
    </w:p>
    <w:p w14:paraId="1799C19F" w14:textId="77777777" w:rsidR="004E0016" w:rsidRPr="004E0016" w:rsidRDefault="004E0016" w:rsidP="004E0016">
      <w:pPr>
        <w:numPr>
          <w:ilvl w:val="1"/>
          <w:numId w:val="20"/>
        </w:numPr>
        <w:tabs>
          <w:tab w:val="left" w:pos="1276"/>
        </w:tabs>
        <w:ind w:left="1710" w:hanging="270"/>
        <w:jc w:val="both"/>
        <w:rPr>
          <w:b/>
        </w:rPr>
      </w:pPr>
      <w:r w:rsidRPr="004E0016">
        <w:rPr>
          <w:b/>
        </w:rPr>
        <w:t>PRB bundle size: Set PRB bundle size as 2 for target PDSCH</w:t>
      </w:r>
    </w:p>
    <w:p w14:paraId="00A5A18B" w14:textId="77777777" w:rsidR="004E0016" w:rsidRPr="004E0016" w:rsidRDefault="004E0016" w:rsidP="004E0016">
      <w:pPr>
        <w:numPr>
          <w:ilvl w:val="1"/>
          <w:numId w:val="20"/>
        </w:numPr>
        <w:tabs>
          <w:tab w:val="left" w:pos="1276"/>
        </w:tabs>
        <w:ind w:left="1710" w:hanging="270"/>
        <w:jc w:val="both"/>
        <w:rPr>
          <w:b/>
        </w:rPr>
      </w:pPr>
      <w:r w:rsidRPr="004E0016">
        <w:rPr>
          <w:b/>
        </w:rPr>
        <w:t xml:space="preserve">HARQ process number: 4 for FDD 15kHz SCS and 8 for TDD 30kHz SCS as baseline </w:t>
      </w:r>
    </w:p>
    <w:p w14:paraId="27C2F88D" w14:textId="156F0584" w:rsidR="00386FE8" w:rsidRPr="004E0016" w:rsidRDefault="004E0016" w:rsidP="00744295">
      <w:pPr>
        <w:numPr>
          <w:ilvl w:val="1"/>
          <w:numId w:val="20"/>
        </w:numPr>
        <w:tabs>
          <w:tab w:val="left" w:pos="1276"/>
        </w:tabs>
        <w:ind w:left="1710" w:hanging="270"/>
        <w:jc w:val="both"/>
        <w:rPr>
          <w:b/>
        </w:rPr>
      </w:pPr>
      <w:r w:rsidRPr="004E0016">
        <w:rPr>
          <w:b/>
        </w:rPr>
        <w:t>Precoding model: Random precoder with Type I SP codebook</w:t>
      </w:r>
    </w:p>
    <w:p w14:paraId="2B793B99" w14:textId="77777777" w:rsidR="00744295" w:rsidRDefault="00744295" w:rsidP="00744295">
      <w:pPr>
        <w:pStyle w:val="Heading2"/>
      </w:pPr>
      <w:r>
        <w:t>Interference modelling</w:t>
      </w:r>
    </w:p>
    <w:p w14:paraId="49F3C318" w14:textId="386E9A32" w:rsidR="00BD7DE3" w:rsidRDefault="00BD7DE3" w:rsidP="00744295">
      <w:pPr>
        <w:rPr>
          <w:lang w:eastAsia="ja-JP" w:bidi="hi-IN"/>
        </w:rPr>
      </w:pPr>
      <w:r>
        <w:rPr>
          <w:lang w:eastAsia="ja-JP" w:bidi="hi-IN"/>
        </w:rPr>
        <w:t>As for interference modelling for Scenario 2</w:t>
      </w:r>
      <w:r w:rsidR="007A2662">
        <w:rPr>
          <w:lang w:eastAsia="ja-JP" w:bidi="hi-IN"/>
        </w:rPr>
        <w:t>,</w:t>
      </w:r>
      <w:r>
        <w:rPr>
          <w:lang w:eastAsia="ja-JP" w:bidi="hi-IN"/>
        </w:rPr>
        <w:t xml:space="preserve"> we suggest to consider the following assumptions from </w:t>
      </w:r>
      <w:r w:rsidR="0074110E">
        <w:rPr>
          <w:lang w:eastAsia="ja-JP" w:bidi="hi-IN"/>
        </w:rPr>
        <w:t>assumptions for Scenario 1:</w:t>
      </w:r>
    </w:p>
    <w:p w14:paraId="2FE020DF" w14:textId="3B416B47" w:rsidR="0074110E" w:rsidRPr="00D65403" w:rsidRDefault="0074110E" w:rsidP="00D65403">
      <w:pPr>
        <w:numPr>
          <w:ilvl w:val="0"/>
          <w:numId w:val="10"/>
        </w:numPr>
        <w:rPr>
          <w:lang w:val="en-US"/>
        </w:rPr>
      </w:pPr>
      <w:r w:rsidRPr="005D0086">
        <w:rPr>
          <w:lang w:val="en-US"/>
        </w:rPr>
        <w:t>Transmission rank</w:t>
      </w:r>
      <w:r w:rsidRPr="00D65403">
        <w:rPr>
          <w:lang w:val="en-US"/>
        </w:rPr>
        <w:t xml:space="preserve">: </w:t>
      </w:r>
      <w:r w:rsidR="00FD19B0">
        <w:rPr>
          <w:lang w:val="en-US"/>
        </w:rPr>
        <w:t>R</w:t>
      </w:r>
      <w:r w:rsidRPr="00D65403">
        <w:rPr>
          <w:lang w:val="en-US"/>
        </w:rPr>
        <w:t>andom rank with 70% and 30% probability for rank 1 and rank 2 transmission in the interfering cell(s)</w:t>
      </w:r>
    </w:p>
    <w:p w14:paraId="46F55925" w14:textId="57BD50CB" w:rsidR="0074110E" w:rsidRPr="00FD19B0" w:rsidRDefault="0074110E" w:rsidP="00FD19B0">
      <w:pPr>
        <w:numPr>
          <w:ilvl w:val="0"/>
          <w:numId w:val="10"/>
        </w:numPr>
        <w:rPr>
          <w:lang w:val="en-US"/>
        </w:rPr>
      </w:pPr>
      <w:r w:rsidRPr="00FD19B0">
        <w:rPr>
          <w:lang w:val="en-US"/>
        </w:rPr>
        <w:t>Precoding</w:t>
      </w:r>
      <w:r w:rsidR="00FD19B0" w:rsidRPr="00FD19B0">
        <w:rPr>
          <w:lang w:val="en-US"/>
        </w:rPr>
        <w:t>:</w:t>
      </w:r>
      <w:r w:rsidR="00FD19B0">
        <w:rPr>
          <w:lang w:val="en-US"/>
        </w:rPr>
        <w:t xml:space="preserve"> </w:t>
      </w:r>
      <w:r w:rsidRPr="00FD19B0">
        <w:rPr>
          <w:lang w:val="en-US"/>
        </w:rPr>
        <w:t>Random precoding with single panel type I codebook per slot and per PRB bundling granularity, with PRB bundling size of 2.</w:t>
      </w:r>
    </w:p>
    <w:p w14:paraId="6B52F6E1" w14:textId="354F192B" w:rsidR="0074110E" w:rsidRDefault="0074110E" w:rsidP="00FD19B0">
      <w:pPr>
        <w:numPr>
          <w:ilvl w:val="0"/>
          <w:numId w:val="10"/>
        </w:numPr>
        <w:rPr>
          <w:lang w:val="en-US"/>
        </w:rPr>
      </w:pPr>
      <w:r w:rsidRPr="00FD19B0">
        <w:rPr>
          <w:lang w:val="en-US"/>
        </w:rPr>
        <w:t>Modulation order</w:t>
      </w:r>
      <w:r w:rsidR="00FD19B0" w:rsidRPr="00FD19B0">
        <w:rPr>
          <w:lang w:val="en-US"/>
        </w:rPr>
        <w:t xml:space="preserve">: </w:t>
      </w:r>
      <w:r w:rsidRPr="00FD19B0">
        <w:rPr>
          <w:lang w:val="en-US"/>
        </w:rPr>
        <w:t>16QAM randomly modulated symbols.</w:t>
      </w:r>
    </w:p>
    <w:p w14:paraId="36854560" w14:textId="6C33D455" w:rsidR="00542B89" w:rsidRDefault="00542B89" w:rsidP="00FD19B0">
      <w:pPr>
        <w:numPr>
          <w:ilvl w:val="0"/>
          <w:numId w:val="10"/>
        </w:numPr>
        <w:rPr>
          <w:lang w:val="en-US"/>
        </w:rPr>
      </w:pPr>
      <w:r>
        <w:rPr>
          <w:lang w:val="en-US"/>
        </w:rPr>
        <w:t>INR values:</w:t>
      </w:r>
    </w:p>
    <w:p w14:paraId="1B65A79C" w14:textId="3863B59A" w:rsidR="00542B89" w:rsidRPr="009813F6" w:rsidRDefault="009813F6" w:rsidP="00542B89">
      <w:pPr>
        <w:numPr>
          <w:ilvl w:val="1"/>
          <w:numId w:val="10"/>
        </w:numPr>
        <w:rPr>
          <w:lang w:val="en-US"/>
        </w:rPr>
      </w:pPr>
      <w:r>
        <w:rPr>
          <w:lang w:val="en-US"/>
        </w:rPr>
        <w:t xml:space="preserve">Option 1: </w:t>
      </w:r>
      <w:r w:rsidRPr="005D0086">
        <w:rPr>
          <w:color w:val="000000"/>
          <w:szCs w:val="24"/>
          <w:lang w:val="en-US" w:eastAsia="zh-CN"/>
        </w:rPr>
        <w:t>7.77 and 2.29 dB</w:t>
      </w:r>
    </w:p>
    <w:p w14:paraId="643AA258" w14:textId="097DFF9C" w:rsidR="009813F6" w:rsidRPr="00FD19B0" w:rsidRDefault="009813F6" w:rsidP="00542B89">
      <w:pPr>
        <w:numPr>
          <w:ilvl w:val="1"/>
          <w:numId w:val="10"/>
        </w:numPr>
        <w:rPr>
          <w:lang w:val="en-US"/>
        </w:rPr>
      </w:pPr>
      <w:r>
        <w:rPr>
          <w:color w:val="000000"/>
          <w:szCs w:val="24"/>
          <w:lang w:val="en-US" w:eastAsia="zh-CN"/>
        </w:rPr>
        <w:t xml:space="preserve">Option 2: </w:t>
      </w:r>
      <w:r w:rsidR="008E6881" w:rsidRPr="002921D5">
        <w:rPr>
          <w:lang w:val="en-US" w:eastAsia="ja-JP" w:bidi="hi-IN"/>
        </w:rPr>
        <w:t>11.39 and 5.45 dB</w:t>
      </w:r>
    </w:p>
    <w:p w14:paraId="0DCCAAEF" w14:textId="794204D2" w:rsidR="00744295" w:rsidRDefault="007A2662" w:rsidP="00C90FD2">
      <w:pPr>
        <w:rPr>
          <w:lang w:eastAsia="ja-JP" w:bidi="hi-IN"/>
        </w:rPr>
      </w:pPr>
      <w:r>
        <w:rPr>
          <w:lang w:eastAsia="ja-JP" w:bidi="hi-IN"/>
        </w:rPr>
        <w:t>The only parameters which we su</w:t>
      </w:r>
      <w:r w:rsidR="00B42A04">
        <w:rPr>
          <w:lang w:eastAsia="ja-JP" w:bidi="hi-IN"/>
        </w:rPr>
        <w:t xml:space="preserve">ggest to change in comparison to Scenario 1 are PDSCH mapping in time domain and </w:t>
      </w:r>
      <w:r w:rsidR="00884D03">
        <w:rPr>
          <w:lang w:eastAsia="ja-JP" w:bidi="hi-IN"/>
        </w:rPr>
        <w:t>DMRS co</w:t>
      </w:r>
      <w:r w:rsidR="00C90FD2">
        <w:rPr>
          <w:lang w:eastAsia="ja-JP" w:bidi="hi-IN"/>
        </w:rPr>
        <w:t>nfiguration</w:t>
      </w:r>
      <w:r w:rsidR="00744295">
        <w:rPr>
          <w:lang w:eastAsia="ja-JP" w:bidi="hi-IN"/>
        </w:rPr>
        <w:t>:</w:t>
      </w:r>
    </w:p>
    <w:p w14:paraId="7FC64E63" w14:textId="5323B958" w:rsidR="00744295" w:rsidRDefault="00744295" w:rsidP="00744295">
      <w:pPr>
        <w:numPr>
          <w:ilvl w:val="0"/>
          <w:numId w:val="10"/>
        </w:numPr>
        <w:ind w:left="504" w:hanging="234"/>
        <w:rPr>
          <w:lang w:eastAsia="ja-JP" w:bidi="hi-IN"/>
        </w:rPr>
      </w:pPr>
      <w:r>
        <w:rPr>
          <w:lang w:eastAsia="ja-JP" w:bidi="hi-IN"/>
        </w:rPr>
        <w:t>Scenario 2-1</w:t>
      </w:r>
      <w:r w:rsidR="00F130F8">
        <w:rPr>
          <w:lang w:eastAsia="ja-JP" w:bidi="hi-IN"/>
        </w:rPr>
        <w:t xml:space="preserve"> (for Type A </w:t>
      </w:r>
      <w:r w:rsidR="007E6D35">
        <w:rPr>
          <w:lang w:eastAsia="ja-JP" w:bidi="hi-IN"/>
        </w:rPr>
        <w:t>Serving Cell PDSCH</w:t>
      </w:r>
      <w:r w:rsidR="00F130F8">
        <w:rPr>
          <w:lang w:eastAsia="ja-JP" w:bidi="hi-IN"/>
        </w:rPr>
        <w:t>)</w:t>
      </w:r>
      <w:r>
        <w:rPr>
          <w:lang w:eastAsia="ja-JP" w:bidi="hi-IN"/>
        </w:rPr>
        <w:t>: Type A PDSCH mapping with starting symbol 2 and duration 5 for both interference cells</w:t>
      </w:r>
      <w:r w:rsidR="00BE7F78">
        <w:rPr>
          <w:lang w:eastAsia="ja-JP" w:bidi="hi-IN"/>
        </w:rPr>
        <w:t>, Single symbol fro</w:t>
      </w:r>
      <w:r w:rsidR="00E01C73">
        <w:rPr>
          <w:lang w:eastAsia="ja-JP" w:bidi="hi-IN"/>
        </w:rPr>
        <w:t>nt</w:t>
      </w:r>
      <w:r w:rsidR="00BE7F78">
        <w:rPr>
          <w:lang w:eastAsia="ja-JP" w:bidi="hi-IN"/>
        </w:rPr>
        <w:t>-loaded DMRS</w:t>
      </w:r>
      <w:r w:rsidR="00E01C73">
        <w:rPr>
          <w:lang w:eastAsia="ja-JP" w:bidi="hi-IN"/>
        </w:rPr>
        <w:t xml:space="preserve"> and no additional DMRS.</w:t>
      </w:r>
    </w:p>
    <w:p w14:paraId="75BA3BAD" w14:textId="1220F2A7" w:rsidR="00744295" w:rsidRDefault="00744295" w:rsidP="00744295">
      <w:pPr>
        <w:numPr>
          <w:ilvl w:val="0"/>
          <w:numId w:val="10"/>
        </w:numPr>
        <w:ind w:left="504" w:hanging="234"/>
        <w:rPr>
          <w:lang w:eastAsia="ja-JP" w:bidi="hi-IN"/>
        </w:rPr>
      </w:pPr>
      <w:r>
        <w:rPr>
          <w:lang w:eastAsia="ja-JP" w:bidi="hi-IN"/>
        </w:rPr>
        <w:t>Scenario 2-2</w:t>
      </w:r>
      <w:r w:rsidR="007E6D35">
        <w:rPr>
          <w:lang w:eastAsia="ja-JP" w:bidi="hi-IN"/>
        </w:rPr>
        <w:t xml:space="preserve"> (for Type A Serving Cell PDSCH)</w:t>
      </w:r>
      <w:r>
        <w:rPr>
          <w:lang w:eastAsia="ja-JP" w:bidi="hi-IN"/>
        </w:rPr>
        <w:t>: Type A PDSCH mapping with starting symbol 2 and duration 5 for interference cell #1 and Type B PDSCH mapping with starting symbol 7 and duration 7 for interference cell #2</w:t>
      </w:r>
      <w:r w:rsidR="00E01C73">
        <w:rPr>
          <w:lang w:eastAsia="ja-JP" w:bidi="hi-IN"/>
        </w:rPr>
        <w:t>, Single symbol front-loaded DMRS and no additional DMRS.</w:t>
      </w:r>
    </w:p>
    <w:p w14:paraId="6389DF3B" w14:textId="0C95AA6C" w:rsidR="00F130F8" w:rsidRDefault="00F130F8" w:rsidP="00F130F8">
      <w:pPr>
        <w:numPr>
          <w:ilvl w:val="0"/>
          <w:numId w:val="10"/>
        </w:numPr>
        <w:ind w:left="504" w:hanging="234"/>
        <w:rPr>
          <w:lang w:eastAsia="ja-JP" w:bidi="hi-IN"/>
        </w:rPr>
      </w:pPr>
      <w:r>
        <w:rPr>
          <w:lang w:eastAsia="ja-JP" w:bidi="hi-IN"/>
        </w:rPr>
        <w:lastRenderedPageBreak/>
        <w:t>Scenario 2-3</w:t>
      </w:r>
      <w:r w:rsidR="007E6D35">
        <w:rPr>
          <w:lang w:eastAsia="ja-JP" w:bidi="hi-IN"/>
        </w:rPr>
        <w:t xml:space="preserve"> (for Type B Serving Cell PDSCH)</w:t>
      </w:r>
      <w:r>
        <w:rPr>
          <w:lang w:eastAsia="ja-JP" w:bidi="hi-IN"/>
        </w:rPr>
        <w:t xml:space="preserve">: Type B PDSCH mapping with starting symbol </w:t>
      </w:r>
      <w:r w:rsidR="00497115">
        <w:rPr>
          <w:lang w:eastAsia="ja-JP" w:bidi="hi-IN"/>
        </w:rPr>
        <w:t>5</w:t>
      </w:r>
      <w:r>
        <w:rPr>
          <w:lang w:eastAsia="ja-JP" w:bidi="hi-IN"/>
        </w:rPr>
        <w:t xml:space="preserve"> and duration</w:t>
      </w:r>
      <w:r w:rsidR="009666D4">
        <w:rPr>
          <w:lang w:eastAsia="ja-JP" w:bidi="hi-IN"/>
        </w:rPr>
        <w:t xml:space="preserve"> </w:t>
      </w:r>
      <w:r w:rsidR="007D3EA0">
        <w:rPr>
          <w:lang w:eastAsia="ja-JP" w:bidi="hi-IN"/>
        </w:rPr>
        <w:t>4</w:t>
      </w:r>
      <w:r>
        <w:rPr>
          <w:lang w:eastAsia="ja-JP" w:bidi="hi-IN"/>
        </w:rPr>
        <w:t xml:space="preserve"> for </w:t>
      </w:r>
      <w:r w:rsidR="00497115">
        <w:rPr>
          <w:lang w:eastAsia="ja-JP" w:bidi="hi-IN"/>
        </w:rPr>
        <w:t>both interference cells</w:t>
      </w:r>
      <w:r>
        <w:rPr>
          <w:lang w:eastAsia="ja-JP" w:bidi="hi-IN"/>
        </w:rPr>
        <w:t>, Single symbol front-loaded DMRS and no additional DMRS.</w:t>
      </w:r>
    </w:p>
    <w:p w14:paraId="2DA758D2" w14:textId="6170012D" w:rsidR="00744295" w:rsidRDefault="00744295" w:rsidP="00744295">
      <w:pPr>
        <w:rPr>
          <w:lang w:eastAsia="ja-JP" w:bidi="hi-IN"/>
        </w:rPr>
      </w:pPr>
      <w:r>
        <w:rPr>
          <w:lang w:eastAsia="ja-JP" w:bidi="hi-IN"/>
        </w:rPr>
        <w:t xml:space="preserve">In </w:t>
      </w:r>
      <w:r>
        <w:rPr>
          <w:lang w:eastAsia="ja-JP" w:bidi="hi-IN"/>
        </w:rPr>
        <w:fldChar w:fldCharType="begin"/>
      </w:r>
      <w:r>
        <w:rPr>
          <w:lang w:eastAsia="ja-JP" w:bidi="hi-IN"/>
        </w:rPr>
        <w:instrText xml:space="preserve"> REF _Ref68182254 \h </w:instrText>
      </w:r>
      <w:r>
        <w:rPr>
          <w:lang w:eastAsia="ja-JP" w:bidi="hi-IN"/>
        </w:rPr>
      </w:r>
      <w:r>
        <w:rPr>
          <w:lang w:eastAsia="ja-JP" w:bidi="hi-IN"/>
        </w:rPr>
        <w:fldChar w:fldCharType="separate"/>
      </w:r>
      <w:r w:rsidR="00C94892">
        <w:t xml:space="preserve">Figure </w:t>
      </w:r>
      <w:r w:rsidR="00C94892">
        <w:rPr>
          <w:noProof/>
        </w:rPr>
        <w:t>3</w:t>
      </w:r>
      <w:r>
        <w:rPr>
          <w:lang w:eastAsia="ja-JP" w:bidi="hi-IN"/>
        </w:rPr>
        <w:fldChar w:fldCharType="end"/>
      </w:r>
      <w:r>
        <w:rPr>
          <w:lang w:eastAsia="ja-JP" w:bidi="hi-IN"/>
        </w:rPr>
        <w:t xml:space="preserve"> we provide the illustration of PDSCH and DMRS mapping for these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44295" w14:paraId="1E9E8564" w14:textId="77777777" w:rsidTr="006A5BB7">
        <w:tc>
          <w:tcPr>
            <w:tcW w:w="9629" w:type="dxa"/>
            <w:shd w:val="clear" w:color="auto" w:fill="auto"/>
            <w:vAlign w:val="center"/>
          </w:tcPr>
          <w:p w14:paraId="08073E12" w14:textId="77777777" w:rsidR="00744295" w:rsidRPr="007901DE" w:rsidRDefault="00744295" w:rsidP="00D53E9C">
            <w:pPr>
              <w:spacing w:before="0" w:after="0" w:line="240" w:lineRule="atLeast"/>
              <w:jc w:val="center"/>
              <w:rPr>
                <w:b/>
                <w:bCs/>
                <w:noProof/>
                <w:sz w:val="18"/>
                <w:szCs w:val="18"/>
                <w:lang w:eastAsia="ja-JP" w:bidi="hi-IN"/>
              </w:rPr>
            </w:pPr>
            <w:r w:rsidRPr="007901DE">
              <w:rPr>
                <w:b/>
                <w:bCs/>
                <w:noProof/>
                <w:sz w:val="18"/>
                <w:szCs w:val="18"/>
                <w:lang w:eastAsia="ja-JP" w:bidi="hi-IN"/>
              </w:rPr>
              <w:t>Scenario 2-1</w:t>
            </w:r>
          </w:p>
          <w:p w14:paraId="18E4DA7C" w14:textId="312488A8" w:rsidR="00744295" w:rsidRDefault="00744295" w:rsidP="00D53E9C">
            <w:pPr>
              <w:spacing w:before="0" w:after="0" w:line="240" w:lineRule="atLeast"/>
              <w:jc w:val="center"/>
              <w:rPr>
                <w:lang w:eastAsia="ja-JP" w:bidi="hi-IN"/>
              </w:rPr>
            </w:pPr>
            <w:r>
              <w:rPr>
                <w:noProof/>
                <w:lang w:eastAsia="ja-JP" w:bidi="hi-IN"/>
              </w:rPr>
              <w:drawing>
                <wp:inline distT="0" distB="0" distL="0" distR="0" wp14:anchorId="2B927C0B" wp14:editId="0BBEC8A8">
                  <wp:extent cx="4737100" cy="137160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37100" cy="1371600"/>
                          </a:xfrm>
                          <a:prstGeom prst="rect">
                            <a:avLst/>
                          </a:prstGeom>
                          <a:noFill/>
                          <a:ln>
                            <a:noFill/>
                          </a:ln>
                        </pic:spPr>
                      </pic:pic>
                    </a:graphicData>
                  </a:graphic>
                </wp:inline>
              </w:drawing>
            </w:r>
          </w:p>
        </w:tc>
      </w:tr>
      <w:tr w:rsidR="00744295" w14:paraId="61A9BD9E" w14:textId="77777777" w:rsidTr="006A5BB7">
        <w:tc>
          <w:tcPr>
            <w:tcW w:w="9629" w:type="dxa"/>
            <w:shd w:val="clear" w:color="auto" w:fill="auto"/>
            <w:vAlign w:val="center"/>
          </w:tcPr>
          <w:p w14:paraId="42700599" w14:textId="77777777" w:rsidR="00744295" w:rsidRPr="007901DE" w:rsidRDefault="00744295" w:rsidP="00E01C73">
            <w:pPr>
              <w:keepNext/>
              <w:keepLines/>
              <w:spacing w:before="0" w:after="0" w:line="240" w:lineRule="atLeast"/>
              <w:jc w:val="center"/>
              <w:rPr>
                <w:b/>
                <w:bCs/>
                <w:noProof/>
                <w:sz w:val="18"/>
                <w:szCs w:val="18"/>
                <w:lang w:eastAsia="ja-JP" w:bidi="hi-IN"/>
              </w:rPr>
            </w:pPr>
            <w:r w:rsidRPr="007901DE">
              <w:rPr>
                <w:b/>
                <w:bCs/>
                <w:noProof/>
                <w:sz w:val="18"/>
                <w:szCs w:val="18"/>
                <w:lang w:eastAsia="ja-JP" w:bidi="hi-IN"/>
              </w:rPr>
              <w:t>Scenario 2-2</w:t>
            </w:r>
          </w:p>
          <w:p w14:paraId="5E93A83B" w14:textId="521D4963" w:rsidR="00744295" w:rsidRDefault="00744295" w:rsidP="00E01C73">
            <w:pPr>
              <w:keepNext/>
              <w:keepLines/>
              <w:spacing w:before="0" w:after="0" w:line="240" w:lineRule="atLeast"/>
              <w:jc w:val="center"/>
              <w:rPr>
                <w:lang w:eastAsia="ja-JP" w:bidi="hi-IN"/>
              </w:rPr>
            </w:pPr>
            <w:r>
              <w:rPr>
                <w:noProof/>
                <w:lang w:eastAsia="ja-JP" w:bidi="hi-IN"/>
              </w:rPr>
              <w:drawing>
                <wp:inline distT="0" distB="0" distL="0" distR="0" wp14:anchorId="2DAD7116" wp14:editId="1EAC469A">
                  <wp:extent cx="4737100" cy="13716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37100" cy="1371600"/>
                          </a:xfrm>
                          <a:prstGeom prst="rect">
                            <a:avLst/>
                          </a:prstGeom>
                          <a:noFill/>
                          <a:ln>
                            <a:noFill/>
                          </a:ln>
                        </pic:spPr>
                      </pic:pic>
                    </a:graphicData>
                  </a:graphic>
                </wp:inline>
              </w:drawing>
            </w:r>
          </w:p>
        </w:tc>
      </w:tr>
      <w:tr w:rsidR="002C25EC" w14:paraId="7A525610" w14:textId="77777777" w:rsidTr="006A5BB7">
        <w:tc>
          <w:tcPr>
            <w:tcW w:w="9629" w:type="dxa"/>
            <w:shd w:val="clear" w:color="auto" w:fill="auto"/>
            <w:vAlign w:val="center"/>
          </w:tcPr>
          <w:p w14:paraId="4FB0D3C7" w14:textId="77777777" w:rsidR="002C25EC" w:rsidRDefault="002C25EC" w:rsidP="00E01C73">
            <w:pPr>
              <w:keepNext/>
              <w:keepLines/>
              <w:spacing w:before="0" w:after="0" w:line="240" w:lineRule="atLeast"/>
              <w:jc w:val="center"/>
              <w:rPr>
                <w:b/>
                <w:bCs/>
                <w:noProof/>
                <w:sz w:val="18"/>
                <w:szCs w:val="18"/>
                <w:lang w:eastAsia="ja-JP" w:bidi="hi-IN"/>
              </w:rPr>
            </w:pPr>
            <w:r>
              <w:rPr>
                <w:b/>
                <w:bCs/>
                <w:noProof/>
                <w:sz w:val="18"/>
                <w:szCs w:val="18"/>
                <w:lang w:eastAsia="ja-JP" w:bidi="hi-IN"/>
              </w:rPr>
              <w:t>Scenario 2-3</w:t>
            </w:r>
          </w:p>
          <w:p w14:paraId="7DDBF4FC" w14:textId="5347E36E" w:rsidR="002C25EC" w:rsidRPr="007901DE" w:rsidRDefault="009666D4" w:rsidP="00E01C73">
            <w:pPr>
              <w:keepNext/>
              <w:keepLines/>
              <w:spacing w:before="0" w:after="0" w:line="240" w:lineRule="atLeast"/>
              <w:jc w:val="center"/>
              <w:rPr>
                <w:b/>
                <w:bCs/>
                <w:noProof/>
                <w:sz w:val="18"/>
                <w:szCs w:val="18"/>
                <w:lang w:eastAsia="ja-JP" w:bidi="hi-IN"/>
              </w:rPr>
            </w:pPr>
            <w:r w:rsidRPr="009666D4">
              <w:rPr>
                <w:b/>
                <w:bCs/>
                <w:noProof/>
                <w:sz w:val="18"/>
                <w:szCs w:val="18"/>
                <w:lang w:eastAsia="ja-JP" w:bidi="hi-IN"/>
              </w:rPr>
              <w:drawing>
                <wp:inline distT="0" distB="0" distL="0" distR="0" wp14:anchorId="07ECC8FB" wp14:editId="7F8394C3">
                  <wp:extent cx="4733567" cy="1371600"/>
                  <wp:effectExtent l="0" t="0" r="0" b="0"/>
                  <wp:docPr id="7" name="Picture 6">
                    <a:extLst xmlns:a="http://schemas.openxmlformats.org/drawingml/2006/main">
                      <a:ext uri="{FF2B5EF4-FFF2-40B4-BE49-F238E27FC236}">
                        <a16:creationId xmlns:a16="http://schemas.microsoft.com/office/drawing/2014/main" id="{0889AD4E-2892-4FC5-A976-F8EBC728F4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889AD4E-2892-4FC5-A976-F8EBC728F481}"/>
                              </a:ext>
                            </a:extLst>
                          </pic:cNvPr>
                          <pic:cNvPicPr>
                            <a:picLocks noChangeAspect="1"/>
                          </pic:cNvPicPr>
                        </pic:nvPicPr>
                        <pic:blipFill>
                          <a:blip r:embed="rId23"/>
                          <a:stretch>
                            <a:fillRect/>
                          </a:stretch>
                        </pic:blipFill>
                        <pic:spPr>
                          <a:xfrm>
                            <a:off x="0" y="0"/>
                            <a:ext cx="4733567" cy="1371600"/>
                          </a:xfrm>
                          <a:prstGeom prst="rect">
                            <a:avLst/>
                          </a:prstGeom>
                        </pic:spPr>
                      </pic:pic>
                    </a:graphicData>
                  </a:graphic>
                </wp:inline>
              </w:drawing>
            </w:r>
          </w:p>
        </w:tc>
      </w:tr>
      <w:tr w:rsidR="00744295" w14:paraId="064B0B63" w14:textId="77777777" w:rsidTr="006A5BB7">
        <w:tc>
          <w:tcPr>
            <w:tcW w:w="9629" w:type="dxa"/>
            <w:shd w:val="clear" w:color="auto" w:fill="auto"/>
          </w:tcPr>
          <w:p w14:paraId="01A08641" w14:textId="0582BF5C" w:rsidR="00744295" w:rsidRDefault="00744295" w:rsidP="00D53E9C">
            <w:pPr>
              <w:pStyle w:val="Caption"/>
              <w:spacing w:line="280" w:lineRule="atLeast"/>
              <w:jc w:val="center"/>
              <w:rPr>
                <w:lang w:eastAsia="ja-JP" w:bidi="hi-IN"/>
              </w:rPr>
            </w:pPr>
            <w:bookmarkStart w:id="12" w:name="_Ref68182254"/>
            <w:r>
              <w:t xml:space="preserve">Figure </w:t>
            </w:r>
            <w:r>
              <w:fldChar w:fldCharType="begin"/>
            </w:r>
            <w:r>
              <w:instrText xml:space="preserve"> SEQ Figure \* ARABIC </w:instrText>
            </w:r>
            <w:r>
              <w:fldChar w:fldCharType="separate"/>
            </w:r>
            <w:r w:rsidR="009C0DF6">
              <w:rPr>
                <w:noProof/>
              </w:rPr>
              <w:t>3</w:t>
            </w:r>
            <w:r>
              <w:fldChar w:fldCharType="end"/>
            </w:r>
            <w:bookmarkEnd w:id="12"/>
            <w:r>
              <w:t>. PDSCH and DMRS mapping for Scenario 2</w:t>
            </w:r>
          </w:p>
        </w:tc>
      </w:tr>
    </w:tbl>
    <w:p w14:paraId="70CE604B" w14:textId="3C4E7EBF" w:rsidR="00D65403" w:rsidRDefault="00D65403" w:rsidP="00744295">
      <w:pPr>
        <w:rPr>
          <w:lang w:eastAsia="ja-JP" w:bidi="hi-IN"/>
        </w:rPr>
      </w:pPr>
    </w:p>
    <w:p w14:paraId="2A6135F0" w14:textId="2A6A6020" w:rsidR="00D65403" w:rsidRDefault="00D65403" w:rsidP="00744295">
      <w:pPr>
        <w:rPr>
          <w:b/>
        </w:rPr>
      </w:pPr>
      <w:r w:rsidRPr="004C6E80">
        <w:rPr>
          <w:b/>
        </w:rPr>
        <w:t xml:space="preserve">Proposal </w:t>
      </w:r>
      <w:r w:rsidR="00B77C1E">
        <w:rPr>
          <w:b/>
        </w:rPr>
        <w:t>10</w:t>
      </w:r>
      <w:r w:rsidRPr="004C6E80">
        <w:rPr>
          <w:b/>
        </w:rPr>
        <w:t>:</w:t>
      </w:r>
      <w:r w:rsidRPr="004C6E80">
        <w:rPr>
          <w:b/>
        </w:rPr>
        <w:tab/>
      </w:r>
      <w:r>
        <w:rPr>
          <w:b/>
        </w:rPr>
        <w:t>Consider the following interference modelling assumptions for Scenario 2:</w:t>
      </w:r>
    </w:p>
    <w:p w14:paraId="7EBDA4AB" w14:textId="77777777" w:rsidR="00FD19B0" w:rsidRPr="00FD19B0" w:rsidRDefault="00FD19B0" w:rsidP="00FD19B0">
      <w:pPr>
        <w:numPr>
          <w:ilvl w:val="0"/>
          <w:numId w:val="20"/>
        </w:numPr>
        <w:tabs>
          <w:tab w:val="left" w:pos="1276"/>
        </w:tabs>
        <w:ind w:left="1440" w:hanging="180"/>
        <w:jc w:val="both"/>
        <w:rPr>
          <w:b/>
        </w:rPr>
      </w:pPr>
      <w:r w:rsidRPr="00FD19B0">
        <w:rPr>
          <w:b/>
        </w:rPr>
        <w:t>Transmission rank: Random rank with 70% and 30% probability for rank 1 and rank 2 transmission in the interfering cell(s)</w:t>
      </w:r>
    </w:p>
    <w:p w14:paraId="4C632C02" w14:textId="77777777" w:rsidR="00FD19B0" w:rsidRPr="00FD19B0" w:rsidRDefault="00FD19B0" w:rsidP="00FD19B0">
      <w:pPr>
        <w:numPr>
          <w:ilvl w:val="0"/>
          <w:numId w:val="20"/>
        </w:numPr>
        <w:tabs>
          <w:tab w:val="left" w:pos="1276"/>
        </w:tabs>
        <w:ind w:left="1440" w:hanging="180"/>
        <w:jc w:val="both"/>
        <w:rPr>
          <w:b/>
        </w:rPr>
      </w:pPr>
      <w:r w:rsidRPr="00FD19B0">
        <w:rPr>
          <w:b/>
        </w:rPr>
        <w:t>Precoding: Random precoding with single panel type I codebook per slot and per PRB bundling granularity, with PRB bundling size of 2.</w:t>
      </w:r>
    </w:p>
    <w:p w14:paraId="139C142F" w14:textId="03820981" w:rsidR="00FD19B0" w:rsidRDefault="00FD19B0" w:rsidP="00FD19B0">
      <w:pPr>
        <w:numPr>
          <w:ilvl w:val="0"/>
          <w:numId w:val="20"/>
        </w:numPr>
        <w:tabs>
          <w:tab w:val="left" w:pos="1276"/>
        </w:tabs>
        <w:ind w:left="1440" w:hanging="180"/>
        <w:jc w:val="both"/>
        <w:rPr>
          <w:b/>
        </w:rPr>
      </w:pPr>
      <w:r w:rsidRPr="00FD19B0">
        <w:rPr>
          <w:b/>
        </w:rPr>
        <w:t>Modulation order: 16QAM randomly modulated symbols.</w:t>
      </w:r>
    </w:p>
    <w:p w14:paraId="2EB3573B" w14:textId="2C09F3CE" w:rsidR="00FD19B0" w:rsidRDefault="00FD19B0" w:rsidP="00FD19B0">
      <w:pPr>
        <w:numPr>
          <w:ilvl w:val="0"/>
          <w:numId w:val="20"/>
        </w:numPr>
        <w:tabs>
          <w:tab w:val="left" w:pos="1276"/>
        </w:tabs>
        <w:ind w:left="1440" w:hanging="180"/>
        <w:jc w:val="both"/>
        <w:rPr>
          <w:b/>
        </w:rPr>
      </w:pPr>
      <w:r w:rsidRPr="00FD19B0">
        <w:rPr>
          <w:b/>
        </w:rPr>
        <w:t>PDSCH mapping in time domain and DMRS configuration</w:t>
      </w:r>
      <w:r>
        <w:rPr>
          <w:b/>
        </w:rPr>
        <w:t>:</w:t>
      </w:r>
    </w:p>
    <w:p w14:paraId="1C462827" w14:textId="4F3B92F0" w:rsidR="00FD19B0" w:rsidRPr="00FD19B0" w:rsidRDefault="00FD19B0" w:rsidP="00FD19B0">
      <w:pPr>
        <w:numPr>
          <w:ilvl w:val="1"/>
          <w:numId w:val="20"/>
        </w:numPr>
        <w:tabs>
          <w:tab w:val="left" w:pos="1276"/>
        </w:tabs>
        <w:ind w:left="1710" w:hanging="270"/>
        <w:jc w:val="both"/>
        <w:rPr>
          <w:b/>
        </w:rPr>
      </w:pPr>
      <w:r w:rsidRPr="00FD19B0">
        <w:rPr>
          <w:b/>
        </w:rPr>
        <w:t>Scenario 2-1</w:t>
      </w:r>
      <w:r w:rsidR="00497115">
        <w:rPr>
          <w:b/>
        </w:rPr>
        <w:t xml:space="preserve"> </w:t>
      </w:r>
      <w:r w:rsidR="00497115" w:rsidRPr="00497115">
        <w:rPr>
          <w:b/>
        </w:rPr>
        <w:t>(for Type A Serving Cell PDSCH)</w:t>
      </w:r>
      <w:r w:rsidRPr="00FD19B0">
        <w:rPr>
          <w:b/>
        </w:rPr>
        <w:t>: Type A PDSCH mapping with starting symbol 2 and duration 5 for both interference cells, Single symbol front-loaded DMRS and no additional DMRS.</w:t>
      </w:r>
    </w:p>
    <w:p w14:paraId="17A1FC08" w14:textId="39BC878D" w:rsidR="00D65403" w:rsidRDefault="00FD19B0" w:rsidP="00744295">
      <w:pPr>
        <w:numPr>
          <w:ilvl w:val="1"/>
          <w:numId w:val="20"/>
        </w:numPr>
        <w:tabs>
          <w:tab w:val="left" w:pos="1276"/>
        </w:tabs>
        <w:ind w:left="1710" w:hanging="270"/>
        <w:jc w:val="both"/>
        <w:rPr>
          <w:b/>
        </w:rPr>
      </w:pPr>
      <w:r w:rsidRPr="00FD19B0">
        <w:rPr>
          <w:b/>
        </w:rPr>
        <w:t>Scenario 2-2</w:t>
      </w:r>
      <w:r w:rsidR="00497115">
        <w:rPr>
          <w:b/>
        </w:rPr>
        <w:t xml:space="preserve"> </w:t>
      </w:r>
      <w:r w:rsidR="00497115" w:rsidRPr="00497115">
        <w:rPr>
          <w:b/>
        </w:rPr>
        <w:t>(for Type A Serving Cell PDSCH)</w:t>
      </w:r>
      <w:r w:rsidRPr="00FD19B0">
        <w:rPr>
          <w:b/>
        </w:rPr>
        <w:t>: Type A PDSCH mapping with starting symbol 2 and duration 5 for interference cell #1 and Type B PDSCH mapping with starting symbol 7 and duration 7 for interference cell #2, Single symbol front-loaded DMRS and no additional DMRS.</w:t>
      </w:r>
    </w:p>
    <w:p w14:paraId="7FDB39C4" w14:textId="6AD3AEAF" w:rsidR="00497115" w:rsidRPr="00497115" w:rsidRDefault="00497115" w:rsidP="00497115">
      <w:pPr>
        <w:numPr>
          <w:ilvl w:val="1"/>
          <w:numId w:val="20"/>
        </w:numPr>
        <w:tabs>
          <w:tab w:val="left" w:pos="1276"/>
        </w:tabs>
        <w:ind w:left="1710" w:hanging="270"/>
        <w:jc w:val="both"/>
        <w:rPr>
          <w:b/>
        </w:rPr>
      </w:pPr>
      <w:r w:rsidRPr="00497115">
        <w:rPr>
          <w:b/>
        </w:rPr>
        <w:t>Scenario 2-3 (for Type B Serving Cell PDSCH): Type B PDSCH mapping with starting symbol 5 and duration</w:t>
      </w:r>
      <w:r w:rsidR="007D3EA0">
        <w:rPr>
          <w:b/>
        </w:rPr>
        <w:t xml:space="preserve"> 4</w:t>
      </w:r>
      <w:r w:rsidRPr="00497115">
        <w:rPr>
          <w:b/>
        </w:rPr>
        <w:t xml:space="preserve"> for both interference cells, Single symbol front-loaded DMRS and no additional DMRS.</w:t>
      </w:r>
    </w:p>
    <w:p w14:paraId="0895B0E5" w14:textId="5A0EE378" w:rsidR="00C00260" w:rsidRDefault="00F57211" w:rsidP="00F57211">
      <w:pPr>
        <w:pStyle w:val="Heading2"/>
      </w:pPr>
      <w:r>
        <w:lastRenderedPageBreak/>
        <w:t>Reference receiver assumptions</w:t>
      </w:r>
    </w:p>
    <w:p w14:paraId="09553E54" w14:textId="15DAA6F4" w:rsidR="00AB58EB" w:rsidRDefault="00AB58EB" w:rsidP="00AB58EB">
      <w:pPr>
        <w:rPr>
          <w:lang w:eastAsia="ja-JP" w:bidi="hi-IN"/>
        </w:rPr>
      </w:pPr>
      <w:r>
        <w:rPr>
          <w:lang w:eastAsia="ja-JP" w:bidi="hi-IN"/>
        </w:rPr>
        <w:t>As for receiver assumptions for</w:t>
      </w:r>
      <w:r w:rsidR="00DE39F3" w:rsidRPr="00DE39F3">
        <w:rPr>
          <w:lang w:val="en-US" w:eastAsia="ja-JP" w:bidi="hi-IN"/>
        </w:rPr>
        <w:t xml:space="preserve"> </w:t>
      </w:r>
      <w:r w:rsidR="00DE39F3">
        <w:rPr>
          <w:lang w:val="en-US" w:eastAsia="ja-JP" w:bidi="hi-IN"/>
        </w:rPr>
        <w:t>some</w:t>
      </w:r>
      <w:r>
        <w:rPr>
          <w:lang w:eastAsia="ja-JP" w:bidi="hi-IN"/>
        </w:rPr>
        <w:t xml:space="preserve"> </w:t>
      </w:r>
      <w:r w:rsidR="00097D2B">
        <w:rPr>
          <w:lang w:eastAsia="ja-JP" w:bidi="hi-IN"/>
        </w:rPr>
        <w:t>scenarios considered in the previous section</w:t>
      </w:r>
      <w:r w:rsidR="00DE39F3">
        <w:rPr>
          <w:lang w:eastAsia="ja-JP" w:bidi="hi-IN"/>
        </w:rPr>
        <w:t xml:space="preserve"> (2-1 and 2-2)</w:t>
      </w:r>
      <w:r>
        <w:rPr>
          <w:lang w:eastAsia="ja-JP" w:bidi="hi-IN"/>
        </w:rPr>
        <w:t xml:space="preserve">, typical MMSE-IRC with DMRS based covariance matrix estimation and with estimation granularity in time domain equal to slot can be not optimal. </w:t>
      </w:r>
      <w:r w:rsidR="00850FF1">
        <w:rPr>
          <w:lang w:eastAsia="ja-JP" w:bidi="hi-IN"/>
        </w:rPr>
        <w:t>For example, UE can estimate covariance matrix on first and second DMRS symbol separately and use covariance matrix from the first DMRS for demodulation of resource elements in the first half of slot and covariance matrix from the second DMRS for demodulation of resource elements in the second half of slot.</w:t>
      </w:r>
    </w:p>
    <w:p w14:paraId="08395F8B" w14:textId="38A99AE2" w:rsidR="00F57211" w:rsidRDefault="00C33885" w:rsidP="00F57211">
      <w:pPr>
        <w:rPr>
          <w:lang w:eastAsia="ja-JP" w:bidi="hi-IN"/>
        </w:rPr>
      </w:pPr>
      <w:r w:rsidRPr="006761A2">
        <w:rPr>
          <w:lang w:eastAsia="ja-JP" w:bidi="hi-IN"/>
        </w:rPr>
        <w:t xml:space="preserve">Performance analysis for such receiver is provided in Section 3.4. We can observe that for some scenarios using of enhanced MMSE-IRC processing allows to achieve up to </w:t>
      </w:r>
      <w:r w:rsidR="006761A2" w:rsidRPr="006761A2">
        <w:rPr>
          <w:lang w:eastAsia="ja-JP" w:bidi="hi-IN"/>
        </w:rPr>
        <w:t>1.6</w:t>
      </w:r>
      <w:r w:rsidRPr="006761A2">
        <w:rPr>
          <w:lang w:eastAsia="ja-JP" w:bidi="hi-IN"/>
        </w:rPr>
        <w:t xml:space="preserve"> dB gain in comparison to basic MMSE-IRC processing.</w:t>
      </w:r>
    </w:p>
    <w:p w14:paraId="5DA7A19F" w14:textId="74E8856F" w:rsidR="00DE39F3" w:rsidRDefault="00DE39F3" w:rsidP="00F57211">
      <w:pPr>
        <w:rPr>
          <w:lang w:eastAsia="ja-JP" w:bidi="hi-IN"/>
        </w:rPr>
      </w:pPr>
      <w:r>
        <w:rPr>
          <w:lang w:eastAsia="ja-JP" w:bidi="hi-IN"/>
        </w:rPr>
        <w:t>As for scen</w:t>
      </w:r>
      <w:r w:rsidR="00216514">
        <w:rPr>
          <w:lang w:eastAsia="ja-JP" w:bidi="hi-IN"/>
        </w:rPr>
        <w:t xml:space="preserve">ario 2-3, only typical MMSE-IRC </w:t>
      </w:r>
      <w:r w:rsidR="00EB19EE">
        <w:rPr>
          <w:lang w:eastAsia="ja-JP" w:bidi="hi-IN"/>
        </w:rPr>
        <w:t xml:space="preserve">with DMRS based covariance matrix estimation and with per slot </w:t>
      </w:r>
      <w:r w:rsidR="009D6636">
        <w:rPr>
          <w:lang w:eastAsia="ja-JP" w:bidi="hi-IN"/>
        </w:rPr>
        <w:t xml:space="preserve">processing </w:t>
      </w:r>
      <w:r w:rsidR="00216514">
        <w:rPr>
          <w:lang w:eastAsia="ja-JP" w:bidi="hi-IN"/>
        </w:rPr>
        <w:t xml:space="preserve">can </w:t>
      </w:r>
      <w:r w:rsidR="00221FE7">
        <w:rPr>
          <w:lang w:eastAsia="ja-JP" w:bidi="hi-IN"/>
        </w:rPr>
        <w:t>considered</w:t>
      </w:r>
    </w:p>
    <w:p w14:paraId="4D323EFB" w14:textId="1E69EB02" w:rsidR="00755F61" w:rsidRDefault="00C33885" w:rsidP="004C5D2D">
      <w:pPr>
        <w:tabs>
          <w:tab w:val="left" w:pos="1276"/>
        </w:tabs>
        <w:ind w:left="1276" w:hanging="1276"/>
        <w:jc w:val="both"/>
        <w:rPr>
          <w:b/>
        </w:rPr>
      </w:pPr>
      <w:r w:rsidRPr="004C6E80">
        <w:rPr>
          <w:b/>
        </w:rPr>
        <w:t xml:space="preserve">Proposal </w:t>
      </w:r>
      <w:r w:rsidR="00C85197">
        <w:rPr>
          <w:b/>
        </w:rPr>
        <w:t>1</w:t>
      </w:r>
      <w:r w:rsidR="00B77C1E">
        <w:rPr>
          <w:b/>
        </w:rPr>
        <w:t>1</w:t>
      </w:r>
      <w:r w:rsidRPr="004C6E80">
        <w:rPr>
          <w:b/>
        </w:rPr>
        <w:t>:</w:t>
      </w:r>
      <w:r w:rsidRPr="004C6E80">
        <w:rPr>
          <w:b/>
        </w:rPr>
        <w:tab/>
      </w:r>
      <w:r>
        <w:rPr>
          <w:b/>
        </w:rPr>
        <w:t xml:space="preserve">Consider the following </w:t>
      </w:r>
      <w:r w:rsidR="007E5433">
        <w:rPr>
          <w:b/>
        </w:rPr>
        <w:t>receive processing</w:t>
      </w:r>
      <w:r>
        <w:rPr>
          <w:b/>
        </w:rPr>
        <w:t xml:space="preserve"> for Scenario </w:t>
      </w:r>
      <w:r w:rsidR="00B77C1E">
        <w:rPr>
          <w:b/>
        </w:rPr>
        <w:t>2-2</w:t>
      </w:r>
      <w:r>
        <w:rPr>
          <w:b/>
        </w:rPr>
        <w:t>:</w:t>
      </w:r>
      <w:r w:rsidR="004C5D2D">
        <w:rPr>
          <w:b/>
        </w:rPr>
        <w:t xml:space="preserve"> </w:t>
      </w:r>
    </w:p>
    <w:p w14:paraId="2FE4913D" w14:textId="015D373D" w:rsidR="00C33885" w:rsidRDefault="004C5D2D" w:rsidP="00755F61">
      <w:pPr>
        <w:numPr>
          <w:ilvl w:val="0"/>
          <w:numId w:val="20"/>
        </w:numPr>
        <w:tabs>
          <w:tab w:val="left" w:pos="1276"/>
        </w:tabs>
        <w:ind w:left="1440" w:hanging="180"/>
        <w:jc w:val="both"/>
        <w:rPr>
          <w:b/>
        </w:rPr>
      </w:pPr>
      <w:r>
        <w:rPr>
          <w:b/>
        </w:rPr>
        <w:t xml:space="preserve">MMSE-IRC </w:t>
      </w:r>
      <w:r w:rsidRPr="004C5D2D">
        <w:rPr>
          <w:b/>
        </w:rPr>
        <w:t>with DMRS based covariance matrix estimation</w:t>
      </w:r>
    </w:p>
    <w:p w14:paraId="701CE19E" w14:textId="62208B0D" w:rsidR="00755F61" w:rsidRDefault="00C85197" w:rsidP="00755F61">
      <w:pPr>
        <w:numPr>
          <w:ilvl w:val="0"/>
          <w:numId w:val="20"/>
        </w:numPr>
        <w:tabs>
          <w:tab w:val="left" w:pos="1276"/>
        </w:tabs>
        <w:ind w:left="1440" w:hanging="180"/>
        <w:jc w:val="both"/>
        <w:rPr>
          <w:b/>
        </w:rPr>
      </w:pPr>
      <w:r w:rsidRPr="00C85197">
        <w:rPr>
          <w:b/>
        </w:rPr>
        <w:t>Use covariance matrix from the first DMRS for demodulation of resource elements in the first half of slot and covariance matrix from the second DMRS for demodulation of resource elements in the second half of slot.</w:t>
      </w:r>
    </w:p>
    <w:p w14:paraId="15835E4C" w14:textId="17D604A9" w:rsidR="00B77C1E" w:rsidRPr="004C5D2D" w:rsidRDefault="00B77C1E" w:rsidP="00A042B7">
      <w:pPr>
        <w:tabs>
          <w:tab w:val="left" w:pos="1276"/>
        </w:tabs>
        <w:ind w:left="1276" w:hanging="1276"/>
        <w:jc w:val="both"/>
        <w:rPr>
          <w:b/>
        </w:rPr>
      </w:pPr>
      <w:r w:rsidRPr="004C6E80">
        <w:rPr>
          <w:b/>
        </w:rPr>
        <w:t xml:space="preserve">Proposal </w:t>
      </w:r>
      <w:r>
        <w:rPr>
          <w:b/>
        </w:rPr>
        <w:t>12</w:t>
      </w:r>
      <w:r w:rsidRPr="004C6E80">
        <w:rPr>
          <w:b/>
        </w:rPr>
        <w:t>:</w:t>
      </w:r>
      <w:r w:rsidRPr="004C6E80">
        <w:rPr>
          <w:b/>
        </w:rPr>
        <w:tab/>
      </w:r>
      <w:r>
        <w:rPr>
          <w:b/>
        </w:rPr>
        <w:t xml:space="preserve">Consider baseline MMSE-IRC </w:t>
      </w:r>
      <w:r w:rsidRPr="004C5D2D">
        <w:rPr>
          <w:b/>
        </w:rPr>
        <w:t>with DMRS based covariance matrix estimation</w:t>
      </w:r>
      <w:r>
        <w:rPr>
          <w:b/>
        </w:rPr>
        <w:t xml:space="preserve"> and </w:t>
      </w:r>
      <w:r w:rsidR="00A042B7">
        <w:rPr>
          <w:b/>
        </w:rPr>
        <w:t>per slot processing</w:t>
      </w:r>
      <w:r>
        <w:rPr>
          <w:b/>
        </w:rPr>
        <w:t xml:space="preserve"> for Scenario 2-1</w:t>
      </w:r>
      <w:r w:rsidR="00A042B7">
        <w:rPr>
          <w:b/>
        </w:rPr>
        <w:t>,</w:t>
      </w:r>
      <w:r>
        <w:rPr>
          <w:b/>
        </w:rPr>
        <w:t xml:space="preserve"> 2-2</w:t>
      </w:r>
      <w:r w:rsidR="00A042B7">
        <w:rPr>
          <w:b/>
        </w:rPr>
        <w:t xml:space="preserve"> and 2-3.</w:t>
      </w:r>
    </w:p>
    <w:p w14:paraId="0CC94A0C" w14:textId="382B04A8" w:rsidR="006A5BB7" w:rsidRDefault="006A5BB7" w:rsidP="006A5BB7">
      <w:pPr>
        <w:pStyle w:val="Heading2"/>
      </w:pPr>
      <w:r>
        <w:t>Simulation results</w:t>
      </w:r>
    </w:p>
    <w:p w14:paraId="655E6956" w14:textId="374FB99E" w:rsidR="006A5BB7" w:rsidRDefault="00634816" w:rsidP="006A5BB7">
      <w:pPr>
        <w:rPr>
          <w:lang w:eastAsia="ja-JP" w:bidi="hi-IN"/>
        </w:rPr>
      </w:pPr>
      <w:r>
        <w:rPr>
          <w:lang w:eastAsia="ja-JP" w:bidi="hi-IN"/>
        </w:rPr>
        <w:t xml:space="preserve">In </w:t>
      </w:r>
      <w:r>
        <w:rPr>
          <w:highlight w:val="yellow"/>
          <w:lang w:eastAsia="ja-JP" w:bidi="hi-IN"/>
        </w:rPr>
        <w:fldChar w:fldCharType="begin"/>
      </w:r>
      <w:r>
        <w:rPr>
          <w:lang w:eastAsia="ja-JP" w:bidi="hi-IN"/>
        </w:rPr>
        <w:instrText xml:space="preserve"> REF _Ref92712367 \h </w:instrText>
      </w:r>
      <w:r>
        <w:rPr>
          <w:highlight w:val="yellow"/>
          <w:lang w:eastAsia="ja-JP" w:bidi="hi-IN"/>
        </w:rPr>
      </w:r>
      <w:r>
        <w:rPr>
          <w:highlight w:val="yellow"/>
          <w:lang w:eastAsia="ja-JP" w:bidi="hi-IN"/>
        </w:rPr>
        <w:fldChar w:fldCharType="separate"/>
      </w:r>
      <w:r>
        <w:t xml:space="preserve">Figure </w:t>
      </w:r>
      <w:r>
        <w:rPr>
          <w:noProof/>
        </w:rPr>
        <w:t>4</w:t>
      </w:r>
      <w:r>
        <w:rPr>
          <w:highlight w:val="yellow"/>
          <w:lang w:eastAsia="ja-JP" w:bidi="hi-IN"/>
        </w:rPr>
        <w:fldChar w:fldCharType="end"/>
      </w:r>
      <w:r>
        <w:rPr>
          <w:lang w:eastAsia="ja-JP" w:bidi="hi-IN"/>
        </w:rPr>
        <w:t xml:space="preserve"> we provide </w:t>
      </w:r>
      <w:r w:rsidR="000F15C1">
        <w:rPr>
          <w:lang w:eastAsia="ja-JP" w:bidi="hi-IN"/>
        </w:rPr>
        <w:t xml:space="preserve">the simulation results for scenarios with </w:t>
      </w:r>
      <w:r w:rsidR="006414CB">
        <w:rPr>
          <w:lang w:eastAsia="ja-JP" w:bidi="hi-IN"/>
        </w:rPr>
        <w:t xml:space="preserve">different </w:t>
      </w:r>
      <w:r w:rsidR="000F15C1">
        <w:rPr>
          <w:lang w:eastAsia="ja-JP" w:bidi="hi-IN"/>
        </w:rPr>
        <w:t xml:space="preserve">interference PDSCH mapping </w:t>
      </w:r>
      <w:r w:rsidR="006414CB">
        <w:rPr>
          <w:lang w:eastAsia="ja-JP" w:bidi="hi-IN"/>
        </w:rPr>
        <w:t>options and INR values.</w:t>
      </w:r>
    </w:p>
    <w:tbl>
      <w:tblPr>
        <w:tblStyle w:val="TableGrid"/>
        <w:tblW w:w="0" w:type="auto"/>
        <w:tblLook w:val="04A0" w:firstRow="1" w:lastRow="0" w:firstColumn="1" w:lastColumn="0" w:noHBand="0" w:noVBand="1"/>
      </w:tblPr>
      <w:tblGrid>
        <w:gridCol w:w="4814"/>
        <w:gridCol w:w="4815"/>
      </w:tblGrid>
      <w:tr w:rsidR="00C85197" w14:paraId="65923ACB" w14:textId="77777777" w:rsidTr="006455AB">
        <w:tc>
          <w:tcPr>
            <w:tcW w:w="4814" w:type="dxa"/>
            <w:shd w:val="clear" w:color="auto" w:fill="DEEAF6" w:themeFill="accent5" w:themeFillTint="33"/>
          </w:tcPr>
          <w:p w14:paraId="1FF57679" w14:textId="5EDD5D0C" w:rsidR="00C85197" w:rsidRPr="008E6881" w:rsidRDefault="00CC695D" w:rsidP="006455AB">
            <w:pPr>
              <w:keepNext/>
              <w:spacing w:before="60" w:after="60" w:line="240" w:lineRule="auto"/>
              <w:jc w:val="center"/>
              <w:rPr>
                <w:b/>
                <w:bCs/>
                <w:lang w:eastAsia="ja-JP" w:bidi="hi-IN"/>
              </w:rPr>
            </w:pPr>
            <w:r>
              <w:rPr>
                <w:b/>
                <w:bCs/>
                <w:lang w:eastAsia="ja-JP" w:bidi="hi-IN"/>
              </w:rPr>
              <w:t xml:space="preserve">TDL-C channel model, </w:t>
            </w:r>
            <w:r w:rsidRPr="008E6881">
              <w:rPr>
                <w:b/>
                <w:bCs/>
                <w:lang w:eastAsia="ja-JP" w:bidi="hi-IN"/>
              </w:rPr>
              <w:t xml:space="preserve">INRs </w:t>
            </w:r>
            <w:r w:rsidRPr="008E6881">
              <w:rPr>
                <w:b/>
                <w:bCs/>
                <w:color w:val="000000"/>
                <w:szCs w:val="24"/>
                <w:lang w:val="en-US" w:eastAsia="zh-CN"/>
              </w:rPr>
              <w:t>7.77 and 2.29 dB</w:t>
            </w:r>
          </w:p>
        </w:tc>
        <w:tc>
          <w:tcPr>
            <w:tcW w:w="4815" w:type="dxa"/>
            <w:shd w:val="clear" w:color="auto" w:fill="DEEAF6" w:themeFill="accent5" w:themeFillTint="33"/>
          </w:tcPr>
          <w:p w14:paraId="26CEC617" w14:textId="79BE5084" w:rsidR="00C85197" w:rsidRPr="008E6881" w:rsidRDefault="00CC695D" w:rsidP="006455AB">
            <w:pPr>
              <w:keepNext/>
              <w:spacing w:before="60" w:after="60" w:line="240" w:lineRule="auto"/>
              <w:jc w:val="center"/>
              <w:rPr>
                <w:b/>
                <w:bCs/>
                <w:lang w:eastAsia="ja-JP" w:bidi="hi-IN"/>
              </w:rPr>
            </w:pPr>
            <w:r>
              <w:rPr>
                <w:b/>
                <w:bCs/>
                <w:lang w:eastAsia="ja-JP" w:bidi="hi-IN"/>
              </w:rPr>
              <w:t xml:space="preserve">TDL-A channel model, </w:t>
            </w:r>
            <w:r w:rsidRPr="008E6881">
              <w:rPr>
                <w:b/>
                <w:bCs/>
                <w:lang w:eastAsia="ja-JP" w:bidi="hi-IN"/>
              </w:rPr>
              <w:t xml:space="preserve">INRs </w:t>
            </w:r>
            <w:r w:rsidRPr="008E6881">
              <w:rPr>
                <w:b/>
                <w:bCs/>
                <w:color w:val="000000"/>
                <w:szCs w:val="24"/>
                <w:lang w:val="en-US" w:eastAsia="zh-CN"/>
              </w:rPr>
              <w:t>11.39 and 5.45 dB</w:t>
            </w:r>
          </w:p>
        </w:tc>
      </w:tr>
      <w:tr w:rsidR="00C85197" w14:paraId="7917F032" w14:textId="77777777" w:rsidTr="006455AB">
        <w:tc>
          <w:tcPr>
            <w:tcW w:w="9629" w:type="dxa"/>
            <w:gridSpan w:val="2"/>
            <w:shd w:val="clear" w:color="auto" w:fill="DEEAF6" w:themeFill="accent5" w:themeFillTint="33"/>
          </w:tcPr>
          <w:p w14:paraId="621C7741" w14:textId="52CB5DE1" w:rsidR="00C85197" w:rsidRPr="008E6881" w:rsidRDefault="00CC695D" w:rsidP="006455AB">
            <w:pPr>
              <w:keepNext/>
              <w:spacing w:before="60" w:after="60" w:line="240" w:lineRule="auto"/>
              <w:jc w:val="center"/>
              <w:rPr>
                <w:b/>
                <w:bCs/>
                <w:lang w:eastAsia="ja-JP" w:bidi="hi-IN"/>
              </w:rPr>
            </w:pPr>
            <w:r w:rsidRPr="008E6881">
              <w:rPr>
                <w:b/>
                <w:bCs/>
                <w:lang w:eastAsia="ja-JP" w:bidi="hi-IN"/>
              </w:rPr>
              <w:t>Scenario 2-1</w:t>
            </w:r>
          </w:p>
        </w:tc>
      </w:tr>
      <w:tr w:rsidR="00C85197" w14:paraId="6AC4EABA" w14:textId="77777777" w:rsidTr="00C85197">
        <w:tc>
          <w:tcPr>
            <w:tcW w:w="4814" w:type="dxa"/>
          </w:tcPr>
          <w:p w14:paraId="4D521F31" w14:textId="385D969A" w:rsidR="00C85197" w:rsidRDefault="007A109C" w:rsidP="006A5BB7">
            <w:pPr>
              <w:rPr>
                <w:lang w:eastAsia="ja-JP" w:bidi="hi-IN"/>
              </w:rPr>
            </w:pPr>
            <w:r w:rsidRPr="007A109C">
              <w:rPr>
                <w:noProof/>
                <w:lang w:eastAsia="ja-JP" w:bidi="hi-IN"/>
              </w:rPr>
              <w:drawing>
                <wp:inline distT="0" distB="0" distL="0" distR="0" wp14:anchorId="0CBAAF5A" wp14:editId="0CDBAF82">
                  <wp:extent cx="2804271"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04271" cy="2103120"/>
                          </a:xfrm>
                          <a:prstGeom prst="rect">
                            <a:avLst/>
                          </a:prstGeom>
                          <a:noFill/>
                          <a:ln>
                            <a:noFill/>
                          </a:ln>
                        </pic:spPr>
                      </pic:pic>
                    </a:graphicData>
                  </a:graphic>
                </wp:inline>
              </w:drawing>
            </w:r>
          </w:p>
        </w:tc>
        <w:tc>
          <w:tcPr>
            <w:tcW w:w="4815" w:type="dxa"/>
          </w:tcPr>
          <w:p w14:paraId="62838652" w14:textId="66E978B9" w:rsidR="00C85197" w:rsidRDefault="00CC695D" w:rsidP="006A5BB7">
            <w:pPr>
              <w:rPr>
                <w:lang w:eastAsia="ja-JP" w:bidi="hi-IN"/>
              </w:rPr>
            </w:pPr>
            <w:r w:rsidRPr="00D128D1">
              <w:rPr>
                <w:noProof/>
                <w:lang w:eastAsia="ja-JP" w:bidi="hi-IN"/>
              </w:rPr>
              <w:drawing>
                <wp:inline distT="0" distB="0" distL="0" distR="0" wp14:anchorId="25C9335D" wp14:editId="32C44EAD">
                  <wp:extent cx="2800259" cy="2103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00259" cy="2103120"/>
                          </a:xfrm>
                          <a:prstGeom prst="rect">
                            <a:avLst/>
                          </a:prstGeom>
                          <a:noFill/>
                          <a:ln>
                            <a:noFill/>
                          </a:ln>
                        </pic:spPr>
                      </pic:pic>
                    </a:graphicData>
                  </a:graphic>
                </wp:inline>
              </w:drawing>
            </w:r>
          </w:p>
        </w:tc>
      </w:tr>
      <w:tr w:rsidR="008E6881" w14:paraId="5D1020EA" w14:textId="77777777" w:rsidTr="006455AB">
        <w:tc>
          <w:tcPr>
            <w:tcW w:w="9629" w:type="dxa"/>
            <w:gridSpan w:val="2"/>
            <w:shd w:val="clear" w:color="auto" w:fill="DEEAF6" w:themeFill="accent5" w:themeFillTint="33"/>
          </w:tcPr>
          <w:p w14:paraId="32BB78A5" w14:textId="2415F755" w:rsidR="008E6881" w:rsidRDefault="00CC695D" w:rsidP="00FB76B0">
            <w:pPr>
              <w:keepNext/>
              <w:spacing w:before="60" w:after="60" w:line="240" w:lineRule="auto"/>
              <w:jc w:val="center"/>
              <w:rPr>
                <w:lang w:eastAsia="ja-JP" w:bidi="hi-IN"/>
              </w:rPr>
            </w:pPr>
            <w:r w:rsidRPr="008E6881">
              <w:rPr>
                <w:b/>
                <w:bCs/>
                <w:lang w:eastAsia="ja-JP" w:bidi="hi-IN"/>
              </w:rPr>
              <w:t>Scenario 2-2</w:t>
            </w:r>
          </w:p>
        </w:tc>
      </w:tr>
      <w:tr w:rsidR="008E6881" w14:paraId="1F3F984A" w14:textId="77777777" w:rsidTr="00C85197">
        <w:tc>
          <w:tcPr>
            <w:tcW w:w="4814" w:type="dxa"/>
          </w:tcPr>
          <w:p w14:paraId="1C1ACB6F" w14:textId="74E1C4F0" w:rsidR="008E6881" w:rsidRDefault="00CC695D" w:rsidP="006A5BB7">
            <w:pPr>
              <w:rPr>
                <w:lang w:eastAsia="ja-JP" w:bidi="hi-IN"/>
              </w:rPr>
            </w:pPr>
            <w:r w:rsidRPr="00A56BE7">
              <w:rPr>
                <w:noProof/>
                <w:lang w:eastAsia="ja-JP" w:bidi="hi-IN"/>
              </w:rPr>
              <w:drawing>
                <wp:inline distT="0" distB="0" distL="0" distR="0" wp14:anchorId="144D12D1" wp14:editId="6BD7977E">
                  <wp:extent cx="2804271" cy="2103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04271" cy="2103120"/>
                          </a:xfrm>
                          <a:prstGeom prst="rect">
                            <a:avLst/>
                          </a:prstGeom>
                          <a:noFill/>
                          <a:ln>
                            <a:noFill/>
                          </a:ln>
                        </pic:spPr>
                      </pic:pic>
                    </a:graphicData>
                  </a:graphic>
                </wp:inline>
              </w:drawing>
            </w:r>
          </w:p>
        </w:tc>
        <w:tc>
          <w:tcPr>
            <w:tcW w:w="4815" w:type="dxa"/>
          </w:tcPr>
          <w:p w14:paraId="4AFB2176" w14:textId="04B62F12" w:rsidR="008E6881" w:rsidRDefault="007F517F" w:rsidP="006A5BB7">
            <w:pPr>
              <w:rPr>
                <w:lang w:eastAsia="ja-JP" w:bidi="hi-IN"/>
              </w:rPr>
            </w:pPr>
            <w:r w:rsidRPr="007F517F">
              <w:rPr>
                <w:noProof/>
                <w:lang w:eastAsia="ja-JP" w:bidi="hi-IN"/>
              </w:rPr>
              <w:drawing>
                <wp:inline distT="0" distB="0" distL="0" distR="0" wp14:anchorId="27BA9EDE" wp14:editId="053C03C7">
                  <wp:extent cx="2804271" cy="2103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04271" cy="2103120"/>
                          </a:xfrm>
                          <a:prstGeom prst="rect">
                            <a:avLst/>
                          </a:prstGeom>
                          <a:noFill/>
                          <a:ln>
                            <a:noFill/>
                          </a:ln>
                        </pic:spPr>
                      </pic:pic>
                    </a:graphicData>
                  </a:graphic>
                </wp:inline>
              </w:drawing>
            </w:r>
          </w:p>
        </w:tc>
      </w:tr>
      <w:tr w:rsidR="00CC695D" w14:paraId="0E04F74E" w14:textId="77777777" w:rsidTr="00CC695D">
        <w:tc>
          <w:tcPr>
            <w:tcW w:w="9629" w:type="dxa"/>
            <w:gridSpan w:val="2"/>
            <w:shd w:val="clear" w:color="auto" w:fill="DEEAF6" w:themeFill="accent5" w:themeFillTint="33"/>
          </w:tcPr>
          <w:p w14:paraId="4FC685B9" w14:textId="2CEB22C2" w:rsidR="00CC695D" w:rsidRPr="007F517F" w:rsidRDefault="00CC695D" w:rsidP="00CC695D">
            <w:pPr>
              <w:spacing w:before="60" w:after="60" w:line="240" w:lineRule="auto"/>
              <w:jc w:val="center"/>
              <w:rPr>
                <w:noProof/>
                <w:lang w:eastAsia="ja-JP" w:bidi="hi-IN"/>
              </w:rPr>
            </w:pPr>
            <w:r w:rsidRPr="008E6881">
              <w:rPr>
                <w:b/>
                <w:bCs/>
                <w:lang w:eastAsia="ja-JP" w:bidi="hi-IN"/>
              </w:rPr>
              <w:lastRenderedPageBreak/>
              <w:t>Scenario 2-</w:t>
            </w:r>
            <w:r>
              <w:rPr>
                <w:b/>
                <w:bCs/>
                <w:lang w:eastAsia="ja-JP" w:bidi="hi-IN"/>
              </w:rPr>
              <w:t>3</w:t>
            </w:r>
          </w:p>
        </w:tc>
      </w:tr>
      <w:tr w:rsidR="009C72E2" w14:paraId="06B9E2DB" w14:textId="77777777" w:rsidTr="00C85197">
        <w:tc>
          <w:tcPr>
            <w:tcW w:w="4814" w:type="dxa"/>
          </w:tcPr>
          <w:p w14:paraId="43EF9418" w14:textId="6B2CAF41" w:rsidR="009C72E2" w:rsidRPr="0037397A" w:rsidRDefault="0037397A" w:rsidP="0037397A">
            <w:pPr>
              <w:jc w:val="center"/>
              <w:rPr>
                <w:noProof/>
                <w:lang w:eastAsia="ja-JP" w:bidi="hi-IN"/>
              </w:rPr>
            </w:pPr>
            <w:r w:rsidRPr="0037397A">
              <w:rPr>
                <w:noProof/>
                <w:lang w:eastAsia="ja-JP" w:bidi="hi-IN"/>
              </w:rPr>
              <w:drawing>
                <wp:inline distT="0" distB="0" distL="0" distR="0" wp14:anchorId="741D347F" wp14:editId="0729CF3A">
                  <wp:extent cx="2805275" cy="2103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05275" cy="2103120"/>
                          </a:xfrm>
                          <a:prstGeom prst="rect">
                            <a:avLst/>
                          </a:prstGeom>
                          <a:noFill/>
                          <a:ln>
                            <a:noFill/>
                          </a:ln>
                        </pic:spPr>
                      </pic:pic>
                    </a:graphicData>
                  </a:graphic>
                </wp:inline>
              </w:drawing>
            </w:r>
          </w:p>
        </w:tc>
        <w:tc>
          <w:tcPr>
            <w:tcW w:w="4815" w:type="dxa"/>
          </w:tcPr>
          <w:p w14:paraId="59114611" w14:textId="251973D5" w:rsidR="009C72E2" w:rsidRPr="0037397A" w:rsidRDefault="000A4CDE" w:rsidP="0037397A">
            <w:pPr>
              <w:jc w:val="center"/>
              <w:rPr>
                <w:noProof/>
                <w:lang w:eastAsia="ja-JP" w:bidi="hi-IN"/>
              </w:rPr>
            </w:pPr>
            <w:r w:rsidRPr="000A4CDE">
              <w:rPr>
                <w:noProof/>
                <w:lang w:eastAsia="ja-JP" w:bidi="hi-IN"/>
              </w:rPr>
              <w:drawing>
                <wp:inline distT="0" distB="0" distL="0" distR="0" wp14:anchorId="4EC19C15" wp14:editId="54401722">
                  <wp:extent cx="2805275" cy="21031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05275" cy="2103120"/>
                          </a:xfrm>
                          <a:prstGeom prst="rect">
                            <a:avLst/>
                          </a:prstGeom>
                          <a:noFill/>
                          <a:ln>
                            <a:noFill/>
                          </a:ln>
                        </pic:spPr>
                      </pic:pic>
                    </a:graphicData>
                  </a:graphic>
                </wp:inline>
              </w:drawing>
            </w:r>
          </w:p>
        </w:tc>
      </w:tr>
      <w:tr w:rsidR="008E6881" w14:paraId="5306383C" w14:textId="77777777" w:rsidTr="003503BE">
        <w:tc>
          <w:tcPr>
            <w:tcW w:w="9629" w:type="dxa"/>
            <w:gridSpan w:val="2"/>
          </w:tcPr>
          <w:p w14:paraId="4BA6A49F" w14:textId="4EBEE42E" w:rsidR="008E6881" w:rsidRDefault="008E6881" w:rsidP="008E6881">
            <w:pPr>
              <w:pStyle w:val="Caption"/>
              <w:jc w:val="center"/>
              <w:rPr>
                <w:lang w:eastAsia="ja-JP" w:bidi="hi-IN"/>
              </w:rPr>
            </w:pPr>
            <w:bookmarkStart w:id="13" w:name="_Ref92712367"/>
            <w:r>
              <w:t xml:space="preserve">Figure </w:t>
            </w:r>
            <w:r>
              <w:fldChar w:fldCharType="begin"/>
            </w:r>
            <w:r>
              <w:instrText xml:space="preserve"> SEQ Figure \* ARABIC </w:instrText>
            </w:r>
            <w:r>
              <w:fldChar w:fldCharType="separate"/>
            </w:r>
            <w:r w:rsidR="009C0DF6">
              <w:rPr>
                <w:noProof/>
              </w:rPr>
              <w:t>4</w:t>
            </w:r>
            <w:r>
              <w:fldChar w:fldCharType="end"/>
            </w:r>
            <w:bookmarkEnd w:id="13"/>
            <w:r>
              <w:t>. Simulation results for Scenario 2.</w:t>
            </w:r>
          </w:p>
        </w:tc>
      </w:tr>
    </w:tbl>
    <w:p w14:paraId="4833279C" w14:textId="35B58FB8" w:rsidR="006414CB" w:rsidRDefault="006414CB" w:rsidP="006414CB">
      <w:pPr>
        <w:tabs>
          <w:tab w:val="left" w:pos="1530"/>
        </w:tabs>
        <w:ind w:left="1530" w:hanging="1530"/>
        <w:jc w:val="both"/>
        <w:rPr>
          <w:bCs/>
          <w:i/>
          <w:iCs/>
        </w:rPr>
      </w:pPr>
      <w:r>
        <w:rPr>
          <w:bCs/>
          <w:i/>
          <w:iCs/>
        </w:rPr>
        <w:t>Observation #</w:t>
      </w:r>
      <w:r w:rsidR="0026085A">
        <w:rPr>
          <w:bCs/>
          <w:i/>
          <w:iCs/>
        </w:rPr>
        <w:t>9</w:t>
      </w:r>
      <w:r>
        <w:rPr>
          <w:bCs/>
          <w:i/>
          <w:iCs/>
        </w:rPr>
        <w:t>:</w:t>
      </w:r>
      <w:r>
        <w:rPr>
          <w:bCs/>
          <w:i/>
          <w:iCs/>
        </w:rPr>
        <w:tab/>
      </w:r>
      <w:r w:rsidR="004F6768">
        <w:rPr>
          <w:bCs/>
          <w:i/>
          <w:iCs/>
        </w:rPr>
        <w:t xml:space="preserve">For Scenario 2-1: </w:t>
      </w:r>
      <w:r w:rsidR="00A53E40">
        <w:rPr>
          <w:bCs/>
          <w:i/>
          <w:iCs/>
        </w:rPr>
        <w:t xml:space="preserve">MMSE-IRC processing </w:t>
      </w:r>
      <w:r w:rsidR="001B6165">
        <w:rPr>
          <w:bCs/>
          <w:i/>
          <w:iCs/>
        </w:rPr>
        <w:t xml:space="preserve">allows to achieve 1.3 – 1.9 dB performance benefits over MMSE-MRC. </w:t>
      </w:r>
      <w:r>
        <w:rPr>
          <w:bCs/>
          <w:i/>
          <w:iCs/>
        </w:rPr>
        <w:t xml:space="preserve">Enhanced MMSE-IRC processing </w:t>
      </w:r>
      <w:r w:rsidR="00680315">
        <w:rPr>
          <w:bCs/>
          <w:i/>
          <w:iCs/>
        </w:rPr>
        <w:t xml:space="preserve">with per-half slot processing leads to additional </w:t>
      </w:r>
      <w:r w:rsidR="003132D5">
        <w:rPr>
          <w:bCs/>
          <w:i/>
          <w:iCs/>
        </w:rPr>
        <w:t>0.4-</w:t>
      </w:r>
      <w:r w:rsidR="00680315">
        <w:rPr>
          <w:bCs/>
          <w:i/>
          <w:iCs/>
        </w:rPr>
        <w:t xml:space="preserve">0.7 dB </w:t>
      </w:r>
      <w:r w:rsidR="006761A2">
        <w:rPr>
          <w:bCs/>
          <w:i/>
          <w:iCs/>
        </w:rPr>
        <w:t>performance improvement in comparison to MMSE-IRC processing.</w:t>
      </w:r>
    </w:p>
    <w:p w14:paraId="42F7B08C" w14:textId="7F7E27D1" w:rsidR="008E6881" w:rsidRDefault="006761A2" w:rsidP="006761A2">
      <w:pPr>
        <w:tabs>
          <w:tab w:val="left" w:pos="1530"/>
        </w:tabs>
        <w:ind w:left="1530" w:hanging="1530"/>
        <w:jc w:val="both"/>
        <w:rPr>
          <w:bCs/>
          <w:i/>
          <w:iCs/>
        </w:rPr>
      </w:pPr>
      <w:r>
        <w:rPr>
          <w:bCs/>
          <w:i/>
          <w:iCs/>
        </w:rPr>
        <w:t>Observation #</w:t>
      </w:r>
      <w:r w:rsidR="0026085A">
        <w:rPr>
          <w:bCs/>
          <w:i/>
          <w:iCs/>
        </w:rPr>
        <w:t>10</w:t>
      </w:r>
      <w:r>
        <w:rPr>
          <w:bCs/>
          <w:i/>
          <w:iCs/>
        </w:rPr>
        <w:t>:</w:t>
      </w:r>
      <w:r>
        <w:rPr>
          <w:bCs/>
          <w:i/>
          <w:iCs/>
        </w:rPr>
        <w:tab/>
      </w:r>
      <w:r w:rsidR="003132D5">
        <w:rPr>
          <w:bCs/>
          <w:i/>
          <w:iCs/>
        </w:rPr>
        <w:t xml:space="preserve">For Scenario 2-2: </w:t>
      </w:r>
      <w:r w:rsidR="001B6165">
        <w:rPr>
          <w:bCs/>
          <w:i/>
          <w:iCs/>
        </w:rPr>
        <w:t>MMSE-IRC processing allows to achieve 1.</w:t>
      </w:r>
      <w:r w:rsidR="00F4232A">
        <w:rPr>
          <w:bCs/>
          <w:i/>
          <w:iCs/>
        </w:rPr>
        <w:t>5</w:t>
      </w:r>
      <w:r w:rsidR="001B6165">
        <w:rPr>
          <w:bCs/>
          <w:i/>
          <w:iCs/>
        </w:rPr>
        <w:t xml:space="preserve"> – </w:t>
      </w:r>
      <w:r w:rsidR="00F4232A">
        <w:rPr>
          <w:bCs/>
          <w:i/>
          <w:iCs/>
        </w:rPr>
        <w:t>2</w:t>
      </w:r>
      <w:r w:rsidR="001B6165">
        <w:rPr>
          <w:bCs/>
          <w:i/>
          <w:iCs/>
        </w:rPr>
        <w:t>.</w:t>
      </w:r>
      <w:r w:rsidR="00F4232A">
        <w:rPr>
          <w:bCs/>
          <w:i/>
          <w:iCs/>
        </w:rPr>
        <w:t>0</w:t>
      </w:r>
      <w:r w:rsidR="001B6165">
        <w:rPr>
          <w:bCs/>
          <w:i/>
          <w:iCs/>
        </w:rPr>
        <w:t xml:space="preserve"> dB performance benefits over MMSE-MRC. </w:t>
      </w:r>
      <w:r>
        <w:rPr>
          <w:bCs/>
          <w:i/>
          <w:iCs/>
        </w:rPr>
        <w:t xml:space="preserve">Enhanced MMSE-IRC processing with per-half slot processing leads to additional </w:t>
      </w:r>
      <w:r w:rsidR="003132D5">
        <w:rPr>
          <w:bCs/>
          <w:i/>
          <w:iCs/>
        </w:rPr>
        <w:t>0.6-</w:t>
      </w:r>
      <w:r>
        <w:rPr>
          <w:bCs/>
          <w:i/>
          <w:iCs/>
        </w:rPr>
        <w:t>1.6 dB performance improvement in comparison to MMSE-IRC processing.</w:t>
      </w:r>
    </w:p>
    <w:p w14:paraId="25CA81ED" w14:textId="4A33295B" w:rsidR="00F4232A" w:rsidRPr="006761A2" w:rsidRDefault="00F4232A" w:rsidP="006761A2">
      <w:pPr>
        <w:tabs>
          <w:tab w:val="left" w:pos="1530"/>
        </w:tabs>
        <w:ind w:left="1530" w:hanging="1530"/>
        <w:jc w:val="both"/>
        <w:rPr>
          <w:bCs/>
          <w:i/>
          <w:iCs/>
        </w:rPr>
      </w:pPr>
      <w:r w:rsidRPr="008C0494">
        <w:rPr>
          <w:bCs/>
          <w:i/>
          <w:iCs/>
        </w:rPr>
        <w:t>Observation #11:</w:t>
      </w:r>
      <w:r w:rsidRPr="008C0494">
        <w:rPr>
          <w:bCs/>
          <w:i/>
          <w:iCs/>
        </w:rPr>
        <w:tab/>
        <w:t xml:space="preserve">For Scenario 2-3: MMSE-IRC processing allows to achieve </w:t>
      </w:r>
      <w:r w:rsidR="00F247FE" w:rsidRPr="008C0494">
        <w:rPr>
          <w:bCs/>
          <w:i/>
          <w:iCs/>
        </w:rPr>
        <w:t xml:space="preserve">0.8 </w:t>
      </w:r>
      <w:r w:rsidR="008C0494" w:rsidRPr="008C0494">
        <w:rPr>
          <w:bCs/>
          <w:i/>
          <w:iCs/>
        </w:rPr>
        <w:t>–</w:t>
      </w:r>
      <w:r w:rsidR="00F247FE" w:rsidRPr="008C0494">
        <w:rPr>
          <w:bCs/>
          <w:i/>
          <w:iCs/>
        </w:rPr>
        <w:t xml:space="preserve"> </w:t>
      </w:r>
      <w:r w:rsidR="008C0494" w:rsidRPr="008C0494">
        <w:rPr>
          <w:bCs/>
          <w:i/>
          <w:iCs/>
        </w:rPr>
        <w:t>1.8</w:t>
      </w:r>
      <w:r w:rsidRPr="008C0494">
        <w:rPr>
          <w:bCs/>
          <w:i/>
          <w:iCs/>
        </w:rPr>
        <w:t xml:space="preserve"> dB performance benefits over MMSE-MRC.</w:t>
      </w:r>
    </w:p>
    <w:p w14:paraId="5792EF79" w14:textId="77777777" w:rsidR="000D4B18" w:rsidRPr="00146B4F" w:rsidRDefault="000D4B18" w:rsidP="009A2615">
      <w:pPr>
        <w:pStyle w:val="Heading1"/>
      </w:pPr>
      <w:r w:rsidRPr="00146B4F">
        <w:t>Conclusion</w:t>
      </w:r>
    </w:p>
    <w:p w14:paraId="3AF9CFD8" w14:textId="09B97E54" w:rsidR="002B4C37" w:rsidRDefault="008F0FEC" w:rsidP="001B32E7">
      <w:pPr>
        <w:tabs>
          <w:tab w:val="left" w:pos="709"/>
        </w:tabs>
        <w:spacing w:before="60" w:after="60"/>
        <w:jc w:val="both"/>
      </w:pPr>
      <w:r>
        <w:t xml:space="preserve">In this paper we provided view on </w:t>
      </w:r>
      <w:r w:rsidR="002A3201">
        <w:rPr>
          <w:lang w:val="en-US"/>
        </w:rPr>
        <w:t>UE requirements for MMSE-IRC receiver for scenario with inter-cell interference</w:t>
      </w:r>
      <w:r w:rsidR="002A3201">
        <w:t xml:space="preserve"> </w:t>
      </w:r>
      <w:r>
        <w:t>and made the following proposals</w:t>
      </w:r>
      <w:r w:rsidR="00C247AC">
        <w:t xml:space="preserve"> and observations</w:t>
      </w:r>
      <w:r>
        <w:t>:</w:t>
      </w:r>
    </w:p>
    <w:p w14:paraId="2C300A4C" w14:textId="515E3055" w:rsidR="006761A2" w:rsidRDefault="006761A2" w:rsidP="001B32E7">
      <w:pPr>
        <w:tabs>
          <w:tab w:val="left" w:pos="709"/>
        </w:tabs>
        <w:spacing w:before="60" w:after="60"/>
        <w:jc w:val="both"/>
        <w:rPr>
          <w:b/>
          <w:bCs/>
          <w:u w:val="single"/>
        </w:rPr>
      </w:pPr>
      <w:r w:rsidRPr="006761A2">
        <w:rPr>
          <w:b/>
          <w:bCs/>
          <w:u w:val="single"/>
        </w:rPr>
        <w:t>Scenario 1</w:t>
      </w:r>
      <w:r>
        <w:rPr>
          <w:b/>
          <w:bCs/>
          <w:u w:val="single"/>
        </w:rPr>
        <w:t xml:space="preserve"> (</w:t>
      </w:r>
      <w:r w:rsidRPr="006761A2">
        <w:rPr>
          <w:b/>
          <w:bCs/>
          <w:u w:val="single"/>
        </w:rPr>
        <w:t>slot-based transmission and aligned SCS among cells</w:t>
      </w:r>
      <w:r>
        <w:rPr>
          <w:b/>
          <w:bCs/>
          <w:u w:val="single"/>
        </w:rPr>
        <w:t>)</w:t>
      </w:r>
    </w:p>
    <w:p w14:paraId="5059E6DC" w14:textId="77777777" w:rsidR="00FB76B0" w:rsidRDefault="00FB76B0" w:rsidP="00FB76B0">
      <w:pPr>
        <w:tabs>
          <w:tab w:val="left" w:pos="1276"/>
        </w:tabs>
        <w:ind w:left="1276" w:hanging="1276"/>
        <w:jc w:val="both"/>
        <w:rPr>
          <w:b/>
        </w:rPr>
      </w:pPr>
      <w:r w:rsidRPr="00373507">
        <w:rPr>
          <w:b/>
        </w:rPr>
        <w:t>Proposal 1:</w:t>
      </w:r>
      <w:r w:rsidRPr="00373507">
        <w:rPr>
          <w:b/>
        </w:rPr>
        <w:tab/>
        <w:t>Define requirements for asynchronous scenario</w:t>
      </w:r>
      <w:r>
        <w:rPr>
          <w:b/>
        </w:rPr>
        <w:t xml:space="preserve"> using INRs 13.91 and 3.34 dB and TDL-C channel model.</w:t>
      </w:r>
    </w:p>
    <w:p w14:paraId="587D5EE6" w14:textId="77777777" w:rsidR="00FB76B0" w:rsidRDefault="00FB76B0" w:rsidP="00FB76B0">
      <w:pPr>
        <w:tabs>
          <w:tab w:val="left" w:pos="1276"/>
        </w:tabs>
        <w:ind w:left="1276" w:hanging="1276"/>
        <w:jc w:val="both"/>
        <w:rPr>
          <w:b/>
        </w:rPr>
      </w:pPr>
      <w:r w:rsidRPr="00F351D6">
        <w:rPr>
          <w:b/>
        </w:rPr>
        <w:t>Proposal 2:</w:t>
      </w:r>
      <w:r w:rsidRPr="00F351D6">
        <w:rPr>
          <w:b/>
        </w:rPr>
        <w:tab/>
      </w:r>
      <w:r w:rsidRPr="008843F2">
        <w:rPr>
          <w:b/>
        </w:rPr>
        <w:t>Use different assumptions for different deployment scenarios: SSB Option 1</w:t>
      </w:r>
      <w:r>
        <w:rPr>
          <w:b/>
        </w:rPr>
        <w:t xml:space="preserve"> (overlapping)</w:t>
      </w:r>
      <w:r w:rsidRPr="008843F2">
        <w:rPr>
          <w:b/>
        </w:rPr>
        <w:t xml:space="preserve"> for homogeneous deployment assumptions and SSB Option 2</w:t>
      </w:r>
      <w:r>
        <w:rPr>
          <w:b/>
        </w:rPr>
        <w:t xml:space="preserve"> (non-overlapping)</w:t>
      </w:r>
      <w:r w:rsidRPr="008843F2">
        <w:rPr>
          <w:b/>
        </w:rPr>
        <w:t xml:space="preserve"> for heterogeneous deployment assumptions</w:t>
      </w:r>
      <w:r>
        <w:rPr>
          <w:b/>
        </w:rPr>
        <w:t>.</w:t>
      </w:r>
    </w:p>
    <w:p w14:paraId="2B49D953" w14:textId="77777777" w:rsidR="00FB76B0" w:rsidRDefault="00FB76B0" w:rsidP="00FB76B0">
      <w:pPr>
        <w:tabs>
          <w:tab w:val="left" w:pos="1276"/>
        </w:tabs>
        <w:ind w:left="1276" w:hanging="1276"/>
        <w:jc w:val="both"/>
        <w:rPr>
          <w:b/>
        </w:rPr>
      </w:pPr>
      <w:r w:rsidRPr="00126E39">
        <w:rPr>
          <w:b/>
        </w:rPr>
        <w:t xml:space="preserve">Proposal </w:t>
      </w:r>
      <w:r>
        <w:rPr>
          <w:b/>
        </w:rPr>
        <w:t>3</w:t>
      </w:r>
      <w:r w:rsidRPr="00126E39">
        <w:rPr>
          <w:b/>
        </w:rPr>
        <w:t>:</w:t>
      </w:r>
      <w:r w:rsidRPr="00126E39">
        <w:rPr>
          <w:b/>
        </w:rPr>
        <w:tab/>
      </w:r>
      <w:r>
        <w:rPr>
          <w:b/>
        </w:rPr>
        <w:t>Use</w:t>
      </w:r>
      <w:r w:rsidRPr="00126E39">
        <w:rPr>
          <w:b/>
        </w:rPr>
        <w:t xml:space="preserve"> INR </w:t>
      </w:r>
      <w:r w:rsidRPr="003E2D95">
        <w:rPr>
          <w:b/>
        </w:rPr>
        <w:t xml:space="preserve">7.58 </w:t>
      </w:r>
      <w:r w:rsidRPr="00126E39">
        <w:rPr>
          <w:b/>
        </w:rPr>
        <w:t xml:space="preserve">dB for the definition of MMSE-IRC PDSCH demodulation requirements for inter-cell interference scenario </w:t>
      </w:r>
      <w:r>
        <w:rPr>
          <w:b/>
        </w:rPr>
        <w:t>with</w:t>
      </w:r>
      <w:r w:rsidRPr="00126E39">
        <w:rPr>
          <w:b/>
        </w:rPr>
        <w:t xml:space="preserve"> </w:t>
      </w:r>
      <w:r w:rsidRPr="003E2D95">
        <w:rPr>
          <w:b/>
        </w:rPr>
        <w:t xml:space="preserve">Heterogeneous </w:t>
      </w:r>
      <w:r w:rsidRPr="00126E39">
        <w:rPr>
          <w:b/>
        </w:rPr>
        <w:t>deployment assumptions</w:t>
      </w:r>
      <w:r>
        <w:rPr>
          <w:b/>
        </w:rPr>
        <w:t xml:space="preserve"> in case of 1 cell interference modelling.</w:t>
      </w:r>
    </w:p>
    <w:p w14:paraId="5BE7FF55" w14:textId="77777777" w:rsidR="00620D4B" w:rsidRPr="000E735C" w:rsidRDefault="00620D4B" w:rsidP="00620D4B">
      <w:pPr>
        <w:tabs>
          <w:tab w:val="left" w:pos="1530"/>
        </w:tabs>
        <w:ind w:left="1530" w:hanging="1530"/>
        <w:jc w:val="both"/>
        <w:rPr>
          <w:bCs/>
          <w:i/>
          <w:iCs/>
        </w:rPr>
      </w:pPr>
      <w:r w:rsidRPr="000E735C">
        <w:rPr>
          <w:bCs/>
          <w:i/>
          <w:iCs/>
        </w:rPr>
        <w:t>Observation #</w:t>
      </w:r>
      <w:r>
        <w:rPr>
          <w:bCs/>
          <w:i/>
          <w:iCs/>
        </w:rPr>
        <w:t>1</w:t>
      </w:r>
      <w:r w:rsidRPr="000E735C">
        <w:rPr>
          <w:bCs/>
          <w:i/>
          <w:iCs/>
        </w:rPr>
        <w:t>:</w:t>
      </w:r>
      <w:r w:rsidRPr="000E735C">
        <w:rPr>
          <w:bCs/>
          <w:i/>
          <w:iCs/>
        </w:rPr>
        <w:tab/>
        <w:t>If 1 interference cell is explicitly modelled then the contribution of the total receive signal power from dominant interference cell to the total receive signal power from all interference cells is 50% or less for the 50% of user.</w:t>
      </w:r>
    </w:p>
    <w:p w14:paraId="6E3B4B66" w14:textId="77777777" w:rsidR="00620D4B" w:rsidRPr="000E735C" w:rsidRDefault="00620D4B" w:rsidP="00620D4B">
      <w:pPr>
        <w:tabs>
          <w:tab w:val="left" w:pos="1530"/>
        </w:tabs>
        <w:ind w:left="1530" w:hanging="1530"/>
        <w:jc w:val="both"/>
        <w:rPr>
          <w:bCs/>
          <w:i/>
          <w:iCs/>
        </w:rPr>
      </w:pPr>
      <w:r w:rsidRPr="000E735C">
        <w:rPr>
          <w:bCs/>
          <w:i/>
          <w:iCs/>
        </w:rPr>
        <w:t>Observation #</w:t>
      </w:r>
      <w:r>
        <w:rPr>
          <w:bCs/>
          <w:i/>
          <w:iCs/>
        </w:rPr>
        <w:t>2</w:t>
      </w:r>
      <w:r w:rsidRPr="000E735C">
        <w:rPr>
          <w:bCs/>
          <w:i/>
          <w:iCs/>
        </w:rPr>
        <w:t>:</w:t>
      </w:r>
      <w:r w:rsidRPr="000E735C">
        <w:rPr>
          <w:bCs/>
          <w:i/>
          <w:iCs/>
        </w:rPr>
        <w:tab/>
        <w:t>In 2 interference cells are explicitly modelled then the contribution of the total receive signal power from dominant interference cells to the total receive signal power from all interference cells is 73% or less for the 50% of user</w:t>
      </w:r>
    </w:p>
    <w:p w14:paraId="6D2354B0" w14:textId="77777777" w:rsidR="00620D4B" w:rsidRDefault="00620D4B" w:rsidP="00620D4B">
      <w:pPr>
        <w:tabs>
          <w:tab w:val="left" w:pos="1276"/>
        </w:tabs>
        <w:ind w:left="1276" w:hanging="1276"/>
        <w:jc w:val="both"/>
        <w:rPr>
          <w:b/>
        </w:rPr>
      </w:pPr>
      <w:r w:rsidRPr="000E735C">
        <w:rPr>
          <w:b/>
        </w:rPr>
        <w:t xml:space="preserve">Proposal </w:t>
      </w:r>
      <w:r>
        <w:rPr>
          <w:b/>
        </w:rPr>
        <w:t>4</w:t>
      </w:r>
      <w:r w:rsidRPr="000E735C">
        <w:rPr>
          <w:b/>
        </w:rPr>
        <w:t>:</w:t>
      </w:r>
      <w:r w:rsidRPr="000E735C">
        <w:rPr>
          <w:b/>
        </w:rPr>
        <w:tab/>
      </w:r>
      <w:r w:rsidRPr="00C77372">
        <w:rPr>
          <w:b/>
        </w:rPr>
        <w:t>Use 2 interference cells</w:t>
      </w:r>
      <w:r>
        <w:rPr>
          <w:b/>
        </w:rPr>
        <w:t xml:space="preserve"> modelling</w:t>
      </w:r>
      <w:r w:rsidRPr="00C77372">
        <w:rPr>
          <w:b/>
        </w:rPr>
        <w:t xml:space="preserve"> for homogeneous deployment assumptions and 1 interference</w:t>
      </w:r>
      <w:r>
        <w:rPr>
          <w:b/>
        </w:rPr>
        <w:t xml:space="preserve"> cell modelling</w:t>
      </w:r>
      <w:r w:rsidRPr="00C77372">
        <w:rPr>
          <w:b/>
        </w:rPr>
        <w:t xml:space="preserve"> for heterogeneous deployment assumptions</w:t>
      </w:r>
      <w:r>
        <w:rPr>
          <w:b/>
        </w:rPr>
        <w:t>.</w:t>
      </w:r>
    </w:p>
    <w:p w14:paraId="3EBDB4BA" w14:textId="77777777" w:rsidR="00620D4B" w:rsidRPr="000E735C" w:rsidRDefault="00620D4B" w:rsidP="00620D4B">
      <w:pPr>
        <w:tabs>
          <w:tab w:val="left" w:pos="1530"/>
        </w:tabs>
        <w:ind w:left="1530" w:hanging="1530"/>
        <w:jc w:val="both"/>
        <w:rPr>
          <w:bCs/>
          <w:i/>
          <w:iCs/>
        </w:rPr>
      </w:pPr>
      <w:r w:rsidRPr="000E735C">
        <w:rPr>
          <w:bCs/>
          <w:i/>
          <w:iCs/>
        </w:rPr>
        <w:t>Observation #</w:t>
      </w:r>
      <w:r>
        <w:rPr>
          <w:bCs/>
          <w:i/>
          <w:iCs/>
        </w:rPr>
        <w:t>3</w:t>
      </w:r>
      <w:r w:rsidRPr="000E735C">
        <w:rPr>
          <w:bCs/>
          <w:i/>
          <w:iCs/>
        </w:rPr>
        <w:t>:</w:t>
      </w:r>
      <w:r w:rsidRPr="000E735C">
        <w:rPr>
          <w:bCs/>
          <w:i/>
          <w:iCs/>
        </w:rPr>
        <w:tab/>
      </w:r>
      <w:r>
        <w:rPr>
          <w:bCs/>
          <w:i/>
          <w:iCs/>
        </w:rPr>
        <w:t>Negligible MMSE-IRC and MMSE-MRC performance difference (≤ 0.2 dB) is observed for different time offset options.</w:t>
      </w:r>
    </w:p>
    <w:p w14:paraId="2111985F" w14:textId="77777777" w:rsidR="00620D4B" w:rsidRDefault="00620D4B" w:rsidP="00620D4B">
      <w:pPr>
        <w:tabs>
          <w:tab w:val="left" w:pos="1276"/>
        </w:tabs>
        <w:ind w:left="1276" w:hanging="1276"/>
        <w:jc w:val="both"/>
        <w:rPr>
          <w:b/>
        </w:rPr>
      </w:pPr>
      <w:r w:rsidRPr="000E735C">
        <w:rPr>
          <w:b/>
        </w:rPr>
        <w:t xml:space="preserve">Proposal </w:t>
      </w:r>
      <w:r>
        <w:rPr>
          <w:b/>
        </w:rPr>
        <w:t>5</w:t>
      </w:r>
      <w:r w:rsidRPr="000E735C">
        <w:rPr>
          <w:b/>
        </w:rPr>
        <w:t>:</w:t>
      </w:r>
      <w:r w:rsidRPr="000E735C">
        <w:rPr>
          <w:b/>
        </w:rPr>
        <w:tab/>
        <w:t xml:space="preserve">Use </w:t>
      </w:r>
      <w:r>
        <w:rPr>
          <w:b/>
        </w:rPr>
        <w:t xml:space="preserve">the following time offset configuration for TDD requirements: </w:t>
      </w:r>
      <w:r w:rsidRPr="00A85256">
        <w:rPr>
          <w:b/>
        </w:rPr>
        <w:t>3 us for interfering cell 1 and -1 us for interfering cell 2 (in case modelled)</w:t>
      </w:r>
      <w:r>
        <w:rPr>
          <w:b/>
        </w:rPr>
        <w:t>.</w:t>
      </w:r>
    </w:p>
    <w:p w14:paraId="51161438" w14:textId="77777777" w:rsidR="00620D4B" w:rsidRPr="007D3EA0" w:rsidRDefault="00620D4B" w:rsidP="00620D4B">
      <w:pPr>
        <w:tabs>
          <w:tab w:val="left" w:pos="1530"/>
        </w:tabs>
        <w:ind w:left="1530" w:hanging="1530"/>
        <w:jc w:val="both"/>
        <w:rPr>
          <w:bCs/>
          <w:i/>
          <w:iCs/>
        </w:rPr>
      </w:pPr>
      <w:r w:rsidRPr="000E735C">
        <w:rPr>
          <w:bCs/>
          <w:i/>
          <w:iCs/>
        </w:rPr>
        <w:t>Observation #</w:t>
      </w:r>
      <w:r>
        <w:rPr>
          <w:bCs/>
          <w:i/>
          <w:iCs/>
        </w:rPr>
        <w:t>4</w:t>
      </w:r>
      <w:r w:rsidRPr="000E735C">
        <w:rPr>
          <w:bCs/>
          <w:i/>
          <w:iCs/>
        </w:rPr>
        <w:t>:</w:t>
      </w:r>
      <w:r w:rsidRPr="000E735C">
        <w:rPr>
          <w:bCs/>
          <w:i/>
          <w:iCs/>
        </w:rPr>
        <w:tab/>
      </w:r>
      <w:r>
        <w:rPr>
          <w:bCs/>
          <w:i/>
          <w:iCs/>
        </w:rPr>
        <w:t>PDCCH decoding with AL8 does not have impact on PDSCH performance for different PDCCH interference modelling options.</w:t>
      </w:r>
    </w:p>
    <w:p w14:paraId="7A922855" w14:textId="77777777" w:rsidR="00620D4B" w:rsidRPr="00A85256" w:rsidRDefault="00620D4B" w:rsidP="00620D4B">
      <w:pPr>
        <w:tabs>
          <w:tab w:val="left" w:pos="1276"/>
        </w:tabs>
        <w:ind w:left="1276" w:hanging="1276"/>
        <w:jc w:val="both"/>
        <w:rPr>
          <w:b/>
        </w:rPr>
      </w:pPr>
      <w:r w:rsidRPr="00CC6881">
        <w:rPr>
          <w:b/>
        </w:rPr>
        <w:lastRenderedPageBreak/>
        <w:t>Proposal 6:</w:t>
      </w:r>
      <w:r w:rsidRPr="00CC6881">
        <w:rPr>
          <w:b/>
        </w:rPr>
        <w:tab/>
        <w:t>Use explicit modelling of interference PDCCH signal</w:t>
      </w:r>
      <w:r>
        <w:rPr>
          <w:b/>
        </w:rPr>
        <w:t xml:space="preserve"> for definition of </w:t>
      </w:r>
      <w:r w:rsidRPr="00CC6881">
        <w:rPr>
          <w:b/>
        </w:rPr>
        <w:t>PDSCH demodulation MMSE-IRC requirements for scenario with inter-cell interference</w:t>
      </w:r>
      <w:r>
        <w:rPr>
          <w:b/>
        </w:rPr>
        <w:t>.</w:t>
      </w:r>
    </w:p>
    <w:p w14:paraId="6734BF9A" w14:textId="77777777" w:rsidR="00B93BBC" w:rsidRDefault="00B93BBC" w:rsidP="00B93BBC">
      <w:pPr>
        <w:tabs>
          <w:tab w:val="left" w:pos="1530"/>
        </w:tabs>
        <w:ind w:left="1530" w:hanging="1530"/>
        <w:jc w:val="both"/>
        <w:rPr>
          <w:bCs/>
          <w:i/>
          <w:iCs/>
        </w:rPr>
      </w:pPr>
      <w:r w:rsidRPr="00F824B7">
        <w:rPr>
          <w:bCs/>
          <w:i/>
          <w:iCs/>
        </w:rPr>
        <w:t>Observation #</w:t>
      </w:r>
      <w:r>
        <w:rPr>
          <w:bCs/>
          <w:i/>
          <w:iCs/>
        </w:rPr>
        <w:t>5</w:t>
      </w:r>
      <w:r w:rsidRPr="00F824B7">
        <w:rPr>
          <w:bCs/>
          <w:i/>
          <w:iCs/>
        </w:rPr>
        <w:t>:</w:t>
      </w:r>
      <w:r w:rsidRPr="00F824B7">
        <w:rPr>
          <w:bCs/>
          <w:i/>
          <w:iCs/>
        </w:rPr>
        <w:tab/>
      </w:r>
      <w:r>
        <w:rPr>
          <w:bCs/>
          <w:i/>
          <w:iCs/>
        </w:rPr>
        <w:t xml:space="preserve">For Async scenarios with INR1 3.87 dB and INR2 -1.96 dB, MMSE-IRC performance improvement over MMSE-MRC is less than 1 dB for all considered scenarios. </w:t>
      </w:r>
    </w:p>
    <w:p w14:paraId="6DA76C35" w14:textId="77777777" w:rsidR="00B93BBC" w:rsidRDefault="00B93BBC" w:rsidP="00B93BBC">
      <w:pPr>
        <w:tabs>
          <w:tab w:val="left" w:pos="1530"/>
        </w:tabs>
        <w:ind w:left="1530" w:hanging="1530"/>
        <w:jc w:val="both"/>
        <w:rPr>
          <w:bCs/>
          <w:i/>
          <w:iCs/>
        </w:rPr>
      </w:pPr>
      <w:r w:rsidRPr="00220394">
        <w:rPr>
          <w:bCs/>
          <w:i/>
          <w:iCs/>
        </w:rPr>
        <w:t>Observation #</w:t>
      </w:r>
      <w:r>
        <w:rPr>
          <w:bCs/>
          <w:i/>
          <w:iCs/>
        </w:rPr>
        <w:t>6</w:t>
      </w:r>
      <w:r w:rsidRPr="00220394">
        <w:rPr>
          <w:bCs/>
          <w:i/>
          <w:iCs/>
        </w:rPr>
        <w:t>:</w:t>
      </w:r>
      <w:r w:rsidRPr="00220394">
        <w:rPr>
          <w:bCs/>
          <w:i/>
          <w:iCs/>
        </w:rPr>
        <w:tab/>
      </w:r>
      <w:r>
        <w:rPr>
          <w:bCs/>
          <w:i/>
          <w:iCs/>
        </w:rPr>
        <w:t>For Async scenario with INR1 7.77 dB and INR2 2.29 dB, MMSE-IRC performance improvement over MMSE-IRC is less than 1 dB for scenarios with 2 Rx UEs.</w:t>
      </w:r>
    </w:p>
    <w:p w14:paraId="4AEF115C" w14:textId="77777777" w:rsidR="00B93BBC" w:rsidRDefault="00B93BBC" w:rsidP="00B93BBC">
      <w:pPr>
        <w:tabs>
          <w:tab w:val="left" w:pos="1530"/>
        </w:tabs>
        <w:ind w:left="1530" w:hanging="1530"/>
        <w:jc w:val="both"/>
        <w:rPr>
          <w:bCs/>
          <w:i/>
          <w:iCs/>
        </w:rPr>
      </w:pPr>
      <w:r w:rsidRPr="00220394">
        <w:rPr>
          <w:bCs/>
          <w:i/>
          <w:iCs/>
        </w:rPr>
        <w:t>Observation #</w:t>
      </w:r>
      <w:r>
        <w:rPr>
          <w:bCs/>
          <w:i/>
          <w:iCs/>
        </w:rPr>
        <w:t>7</w:t>
      </w:r>
      <w:r w:rsidRPr="00220394">
        <w:rPr>
          <w:bCs/>
          <w:i/>
          <w:iCs/>
        </w:rPr>
        <w:t>:</w:t>
      </w:r>
      <w:r w:rsidRPr="00220394">
        <w:rPr>
          <w:bCs/>
          <w:i/>
          <w:iCs/>
        </w:rPr>
        <w:tab/>
      </w:r>
      <w:r>
        <w:rPr>
          <w:bCs/>
          <w:i/>
          <w:iCs/>
        </w:rPr>
        <w:t>For Async scenario with INR1 13.91 dB and INR2 3.34 dB, MMSE-IRC performance improvement over MMSE-IRC is higher or equal to 2 dB for all considered scenarios.</w:t>
      </w:r>
    </w:p>
    <w:p w14:paraId="5079C3AC" w14:textId="77777777" w:rsidR="00B93BBC" w:rsidRPr="00B458E4" w:rsidRDefault="00B93BBC" w:rsidP="00B93BBC">
      <w:pPr>
        <w:tabs>
          <w:tab w:val="left" w:pos="1530"/>
        </w:tabs>
        <w:ind w:left="1530" w:hanging="1530"/>
        <w:jc w:val="both"/>
        <w:rPr>
          <w:bCs/>
          <w:i/>
          <w:iCs/>
        </w:rPr>
      </w:pPr>
      <w:r w:rsidRPr="00220394">
        <w:rPr>
          <w:bCs/>
          <w:i/>
          <w:iCs/>
        </w:rPr>
        <w:t>Observation #</w:t>
      </w:r>
      <w:r>
        <w:rPr>
          <w:bCs/>
          <w:i/>
          <w:iCs/>
        </w:rPr>
        <w:t>8</w:t>
      </w:r>
      <w:r w:rsidRPr="00220394">
        <w:rPr>
          <w:bCs/>
          <w:i/>
          <w:iCs/>
        </w:rPr>
        <w:t>:</w:t>
      </w:r>
      <w:r w:rsidRPr="00220394">
        <w:rPr>
          <w:bCs/>
          <w:i/>
          <w:iCs/>
        </w:rPr>
        <w:tab/>
      </w:r>
      <w:r>
        <w:rPr>
          <w:bCs/>
          <w:i/>
          <w:iCs/>
        </w:rPr>
        <w:t>For Async scenario with INR1 13.91 dB and INR2 3.34 dB, MMSE-IRC SINR operating region is slight less than -6 dB for scenario with 4 Rx UE and TDL-A channel model.</w:t>
      </w:r>
    </w:p>
    <w:p w14:paraId="782EDC98" w14:textId="77777777" w:rsidR="0055250E" w:rsidRDefault="0055250E" w:rsidP="001B32E7">
      <w:pPr>
        <w:tabs>
          <w:tab w:val="left" w:pos="709"/>
        </w:tabs>
        <w:spacing w:before="60" w:after="60"/>
        <w:jc w:val="both"/>
        <w:rPr>
          <w:b/>
          <w:bCs/>
          <w:u w:val="single"/>
        </w:rPr>
      </w:pPr>
    </w:p>
    <w:p w14:paraId="1775F800" w14:textId="716F4939" w:rsidR="006761A2" w:rsidRDefault="006761A2" w:rsidP="006761A2">
      <w:pPr>
        <w:tabs>
          <w:tab w:val="left" w:pos="709"/>
        </w:tabs>
        <w:spacing w:before="60" w:after="60"/>
        <w:jc w:val="both"/>
        <w:rPr>
          <w:b/>
          <w:bCs/>
          <w:u w:val="single"/>
        </w:rPr>
      </w:pPr>
      <w:r w:rsidRPr="006761A2">
        <w:rPr>
          <w:b/>
          <w:bCs/>
          <w:u w:val="single"/>
        </w:rPr>
        <w:t xml:space="preserve">Scenario </w:t>
      </w:r>
      <w:r>
        <w:rPr>
          <w:b/>
          <w:bCs/>
          <w:u w:val="single"/>
        </w:rPr>
        <w:t>2 (</w:t>
      </w:r>
      <w:r w:rsidRPr="006761A2">
        <w:rPr>
          <w:b/>
          <w:bCs/>
          <w:u w:val="single"/>
        </w:rPr>
        <w:t>non-slot-based transmission and aligned SCS among cells</w:t>
      </w:r>
      <w:r>
        <w:rPr>
          <w:b/>
          <w:bCs/>
          <w:u w:val="single"/>
        </w:rPr>
        <w:t>)</w:t>
      </w:r>
    </w:p>
    <w:p w14:paraId="5099BF4C" w14:textId="77777777" w:rsidR="00B93BBC" w:rsidRDefault="00B93BBC" w:rsidP="00B93BBC">
      <w:pPr>
        <w:tabs>
          <w:tab w:val="left" w:pos="1276"/>
        </w:tabs>
        <w:ind w:left="1276" w:hanging="1276"/>
        <w:jc w:val="both"/>
        <w:rPr>
          <w:b/>
        </w:rPr>
      </w:pPr>
      <w:r w:rsidRPr="00CC6881">
        <w:rPr>
          <w:b/>
        </w:rPr>
        <w:t xml:space="preserve">Proposal </w:t>
      </w:r>
      <w:r>
        <w:rPr>
          <w:b/>
        </w:rPr>
        <w:t>7</w:t>
      </w:r>
      <w:r w:rsidRPr="00CC6881">
        <w:rPr>
          <w:b/>
        </w:rPr>
        <w:t>:</w:t>
      </w:r>
      <w:r w:rsidRPr="00CC6881">
        <w:rPr>
          <w:b/>
        </w:rPr>
        <w:tab/>
      </w:r>
      <w:r>
        <w:rPr>
          <w:b/>
        </w:rPr>
        <w:t>Don’t consider the scenarios with Serving DMRS not overlapping with inter-cell interference signal in Rel-17 WI.</w:t>
      </w:r>
    </w:p>
    <w:p w14:paraId="55A9D56C" w14:textId="77777777" w:rsidR="00B93BBC" w:rsidRDefault="00B93BBC" w:rsidP="00B93BBC">
      <w:pPr>
        <w:tabs>
          <w:tab w:val="left" w:pos="1276"/>
        </w:tabs>
        <w:ind w:left="1276" w:hanging="1276"/>
        <w:jc w:val="both"/>
        <w:rPr>
          <w:b/>
        </w:rPr>
      </w:pPr>
      <w:r w:rsidRPr="00CC6881">
        <w:rPr>
          <w:b/>
        </w:rPr>
        <w:t xml:space="preserve">Proposal </w:t>
      </w:r>
      <w:r>
        <w:rPr>
          <w:b/>
        </w:rPr>
        <w:t>8</w:t>
      </w:r>
      <w:r w:rsidRPr="00CC6881">
        <w:rPr>
          <w:b/>
        </w:rPr>
        <w:t>:</w:t>
      </w:r>
      <w:r w:rsidRPr="00CC6881">
        <w:rPr>
          <w:b/>
        </w:rPr>
        <w:tab/>
      </w:r>
      <w:r>
        <w:rPr>
          <w:b/>
        </w:rPr>
        <w:t xml:space="preserve">Define the </w:t>
      </w:r>
      <w:r w:rsidRPr="00912095">
        <w:rPr>
          <w:b/>
        </w:rPr>
        <w:t xml:space="preserve">PDSCH demodulation MMSE-IRC requirements for </w:t>
      </w:r>
      <w:r>
        <w:rPr>
          <w:b/>
        </w:rPr>
        <w:t>S</w:t>
      </w:r>
      <w:r w:rsidRPr="00912095">
        <w:rPr>
          <w:b/>
        </w:rPr>
        <w:t>cenario</w:t>
      </w:r>
      <w:r>
        <w:rPr>
          <w:b/>
        </w:rPr>
        <w:t xml:space="preserve"> 2</w:t>
      </w:r>
      <w:r w:rsidRPr="00912095">
        <w:rPr>
          <w:b/>
        </w:rPr>
        <w:t xml:space="preserve"> with inter-cell interference</w:t>
      </w:r>
      <w:r>
        <w:rPr>
          <w:b/>
        </w:rPr>
        <w:t xml:space="preserve"> under the following conditions (one or both):</w:t>
      </w:r>
    </w:p>
    <w:p w14:paraId="6F6D6CB1" w14:textId="77777777" w:rsidR="00B93BBC" w:rsidRPr="00273886" w:rsidRDefault="00B93BBC" w:rsidP="00B93BBC">
      <w:pPr>
        <w:numPr>
          <w:ilvl w:val="0"/>
          <w:numId w:val="20"/>
        </w:numPr>
        <w:tabs>
          <w:tab w:val="left" w:pos="1276"/>
        </w:tabs>
        <w:ind w:left="1440" w:hanging="180"/>
        <w:jc w:val="both"/>
        <w:rPr>
          <w:b/>
        </w:rPr>
      </w:pPr>
      <w:r w:rsidRPr="00273886">
        <w:rPr>
          <w:b/>
        </w:rPr>
        <w:t>Only DMRS symbol</w:t>
      </w:r>
      <w:r w:rsidRPr="00273886">
        <w:rPr>
          <w:rFonts w:hint="eastAsia"/>
          <w:b/>
        </w:rPr>
        <w:t>(</w:t>
      </w:r>
      <w:r w:rsidRPr="00273886">
        <w:rPr>
          <w:b/>
        </w:rPr>
        <w:t>s) and a few data symbol</w:t>
      </w:r>
      <w:r>
        <w:rPr>
          <w:b/>
        </w:rPr>
        <w:t>(s)</w:t>
      </w:r>
      <w:r w:rsidRPr="00273886">
        <w:rPr>
          <w:b/>
        </w:rPr>
        <w:t xml:space="preserve"> </w:t>
      </w:r>
      <w:r>
        <w:rPr>
          <w:b/>
        </w:rPr>
        <w:t>are</w:t>
      </w:r>
      <w:r w:rsidRPr="00273886">
        <w:rPr>
          <w:b/>
        </w:rPr>
        <w:t xml:space="preserve"> interfered by ICI</w:t>
      </w:r>
    </w:p>
    <w:p w14:paraId="53EFC80C" w14:textId="77777777" w:rsidR="00B93BBC" w:rsidRPr="00273886" w:rsidRDefault="00B93BBC" w:rsidP="00B93BBC">
      <w:pPr>
        <w:numPr>
          <w:ilvl w:val="0"/>
          <w:numId w:val="20"/>
        </w:numPr>
        <w:tabs>
          <w:tab w:val="left" w:pos="1276"/>
        </w:tabs>
        <w:ind w:left="1440" w:hanging="180"/>
        <w:jc w:val="both"/>
        <w:rPr>
          <w:b/>
        </w:rPr>
      </w:pPr>
      <w:r w:rsidRPr="00273886">
        <w:rPr>
          <w:b/>
        </w:rPr>
        <w:t>Non-slot based PDSCH transmission for the serving cell</w:t>
      </w:r>
    </w:p>
    <w:p w14:paraId="13E37889" w14:textId="4DA6D538" w:rsidR="00B93BBC" w:rsidRPr="00DE39F3" w:rsidRDefault="00B93BBC" w:rsidP="00B93BBC">
      <w:pPr>
        <w:tabs>
          <w:tab w:val="left" w:pos="1276"/>
        </w:tabs>
        <w:ind w:left="1276" w:hanging="1276"/>
        <w:jc w:val="both"/>
        <w:rPr>
          <w:b/>
          <w:lang w:val="ru-RU"/>
        </w:rPr>
      </w:pPr>
      <w:r w:rsidRPr="004C6E80">
        <w:rPr>
          <w:b/>
        </w:rPr>
        <w:t>Proposal</w:t>
      </w:r>
      <w:r>
        <w:rPr>
          <w:b/>
        </w:rPr>
        <w:t xml:space="preserve"> 9</w:t>
      </w:r>
      <w:r w:rsidRPr="004C6E80">
        <w:rPr>
          <w:b/>
        </w:rPr>
        <w:t>:</w:t>
      </w:r>
      <w:r w:rsidRPr="004C6E80">
        <w:rPr>
          <w:b/>
        </w:rPr>
        <w:tab/>
      </w:r>
      <w:r w:rsidR="00CB5FB8">
        <w:rPr>
          <w:b/>
          <w:lang w:val="en-US"/>
        </w:rPr>
        <w:t>U</w:t>
      </w:r>
      <w:r w:rsidR="00CB5FB8">
        <w:rPr>
          <w:b/>
        </w:rPr>
        <w:t>se the following assumptions for further performance analysis for Scenario 2 which are based on Scenario 1 assumptions:</w:t>
      </w:r>
    </w:p>
    <w:p w14:paraId="1893E8AD" w14:textId="77777777" w:rsidR="00B93BBC" w:rsidRDefault="00B93BBC" w:rsidP="00B93BBC">
      <w:pPr>
        <w:numPr>
          <w:ilvl w:val="0"/>
          <w:numId w:val="20"/>
        </w:numPr>
        <w:tabs>
          <w:tab w:val="left" w:pos="1276"/>
        </w:tabs>
        <w:ind w:left="1440" w:hanging="180"/>
        <w:jc w:val="both"/>
        <w:rPr>
          <w:b/>
        </w:rPr>
      </w:pPr>
      <w:r>
        <w:rPr>
          <w:b/>
        </w:rPr>
        <w:t>Common parameters</w:t>
      </w:r>
      <w:r w:rsidRPr="001E3740">
        <w:rPr>
          <w:b/>
        </w:rPr>
        <w:t xml:space="preserve">: </w:t>
      </w:r>
    </w:p>
    <w:p w14:paraId="7D520491" w14:textId="77777777" w:rsidR="00B93BBC" w:rsidRPr="004E0016" w:rsidRDefault="00B93BBC" w:rsidP="00B93BBC">
      <w:pPr>
        <w:numPr>
          <w:ilvl w:val="1"/>
          <w:numId w:val="20"/>
        </w:numPr>
        <w:tabs>
          <w:tab w:val="left" w:pos="1276"/>
        </w:tabs>
        <w:ind w:left="1710" w:hanging="270"/>
        <w:jc w:val="both"/>
        <w:rPr>
          <w:b/>
        </w:rPr>
      </w:pPr>
      <w:r w:rsidRPr="004E0016">
        <w:rPr>
          <w:b/>
        </w:rPr>
        <w:t>Synchronized network</w:t>
      </w:r>
    </w:p>
    <w:p w14:paraId="4E863911" w14:textId="77777777" w:rsidR="00B93BBC" w:rsidRDefault="00B93BBC" w:rsidP="00B93BBC">
      <w:pPr>
        <w:numPr>
          <w:ilvl w:val="1"/>
          <w:numId w:val="20"/>
        </w:numPr>
        <w:tabs>
          <w:tab w:val="left" w:pos="1276"/>
        </w:tabs>
        <w:ind w:left="1710" w:hanging="270"/>
        <w:jc w:val="both"/>
        <w:rPr>
          <w:b/>
        </w:rPr>
      </w:pPr>
      <w:r w:rsidRPr="004E0016">
        <w:rPr>
          <w:b/>
        </w:rPr>
        <w:t>SCS/CBW: FDD 15kHz/10MHz, TDD 30kHz/40MHz</w:t>
      </w:r>
    </w:p>
    <w:p w14:paraId="0E482DE6" w14:textId="77777777" w:rsidR="00B93BBC" w:rsidRPr="004E0016" w:rsidRDefault="00B93BBC" w:rsidP="00B93BBC">
      <w:pPr>
        <w:numPr>
          <w:ilvl w:val="1"/>
          <w:numId w:val="20"/>
        </w:numPr>
        <w:tabs>
          <w:tab w:val="left" w:pos="1276"/>
        </w:tabs>
        <w:ind w:left="1710" w:hanging="270"/>
        <w:jc w:val="both"/>
        <w:rPr>
          <w:b/>
        </w:rPr>
      </w:pPr>
      <w:r w:rsidRPr="004E0016">
        <w:rPr>
          <w:b/>
        </w:rPr>
        <w:t>PDCCH allocation in time domain: symbols #0 and #1 of each slot</w:t>
      </w:r>
    </w:p>
    <w:p w14:paraId="0215998A" w14:textId="77777777" w:rsidR="00B93BBC" w:rsidRPr="004E0016" w:rsidRDefault="00B93BBC" w:rsidP="00B93BBC">
      <w:pPr>
        <w:numPr>
          <w:ilvl w:val="1"/>
          <w:numId w:val="20"/>
        </w:numPr>
        <w:tabs>
          <w:tab w:val="left" w:pos="1276"/>
        </w:tabs>
        <w:ind w:left="1710" w:hanging="270"/>
        <w:jc w:val="both"/>
        <w:rPr>
          <w:b/>
        </w:rPr>
      </w:pPr>
      <w:r w:rsidRPr="004E0016">
        <w:rPr>
          <w:b/>
        </w:rPr>
        <w:t>PDSCH allocation in frequency domain for all cells: Full PRB</w:t>
      </w:r>
    </w:p>
    <w:p w14:paraId="11AFF377" w14:textId="77777777" w:rsidR="00B93BBC" w:rsidRPr="004E0016" w:rsidRDefault="00B93BBC" w:rsidP="00B93BBC">
      <w:pPr>
        <w:numPr>
          <w:ilvl w:val="1"/>
          <w:numId w:val="20"/>
        </w:numPr>
        <w:tabs>
          <w:tab w:val="left" w:pos="1276"/>
        </w:tabs>
        <w:ind w:left="1710" w:hanging="270"/>
        <w:jc w:val="both"/>
        <w:rPr>
          <w:b/>
        </w:rPr>
      </w:pPr>
      <w:r w:rsidRPr="004E0016">
        <w:rPr>
          <w:b/>
        </w:rPr>
        <w:t>TRS/CSI-RS configuration: Colliding among the cells</w:t>
      </w:r>
    </w:p>
    <w:p w14:paraId="261BD5C8" w14:textId="77777777" w:rsidR="00B93BBC" w:rsidRPr="004E0016" w:rsidRDefault="00B93BBC" w:rsidP="00B93BBC">
      <w:pPr>
        <w:numPr>
          <w:ilvl w:val="1"/>
          <w:numId w:val="20"/>
        </w:numPr>
        <w:tabs>
          <w:tab w:val="left" w:pos="1276"/>
        </w:tabs>
        <w:ind w:left="1710" w:hanging="270"/>
        <w:jc w:val="both"/>
        <w:rPr>
          <w:b/>
        </w:rPr>
      </w:pPr>
      <w:r w:rsidRPr="004E0016">
        <w:rPr>
          <w:b/>
        </w:rPr>
        <w:t>Propagation conditions: TDLC300-100 or TDLA30-10</w:t>
      </w:r>
    </w:p>
    <w:p w14:paraId="14E510F5" w14:textId="77777777" w:rsidR="00B93BBC" w:rsidRPr="004E0016" w:rsidRDefault="00B93BBC" w:rsidP="00B93BBC">
      <w:pPr>
        <w:numPr>
          <w:ilvl w:val="1"/>
          <w:numId w:val="20"/>
        </w:numPr>
        <w:tabs>
          <w:tab w:val="left" w:pos="1276"/>
        </w:tabs>
        <w:ind w:left="1710" w:hanging="270"/>
        <w:jc w:val="both"/>
        <w:rPr>
          <w:b/>
        </w:rPr>
      </w:pPr>
      <w:r w:rsidRPr="004E0016">
        <w:rPr>
          <w:b/>
        </w:rPr>
        <w:t>Antenna configuration: 2x2 and 2x4 ULA Low</w:t>
      </w:r>
    </w:p>
    <w:p w14:paraId="32C83C6E" w14:textId="77777777" w:rsidR="00B93BBC" w:rsidRDefault="00B93BBC" w:rsidP="00B93BBC">
      <w:pPr>
        <w:numPr>
          <w:ilvl w:val="0"/>
          <w:numId w:val="20"/>
        </w:numPr>
        <w:tabs>
          <w:tab w:val="left" w:pos="1276"/>
        </w:tabs>
        <w:ind w:left="1440" w:hanging="180"/>
        <w:jc w:val="both"/>
        <w:rPr>
          <w:b/>
        </w:rPr>
      </w:pPr>
      <w:r w:rsidRPr="004E0016">
        <w:rPr>
          <w:b/>
        </w:rPr>
        <w:t>Serving cell parameters</w:t>
      </w:r>
    </w:p>
    <w:p w14:paraId="46C30EFE" w14:textId="77777777" w:rsidR="00B93BBC" w:rsidRPr="004E0016" w:rsidRDefault="00B93BBC" w:rsidP="00B93BBC">
      <w:pPr>
        <w:numPr>
          <w:ilvl w:val="1"/>
          <w:numId w:val="20"/>
        </w:numPr>
        <w:tabs>
          <w:tab w:val="left" w:pos="1276"/>
        </w:tabs>
        <w:ind w:left="1710" w:hanging="270"/>
        <w:jc w:val="both"/>
        <w:rPr>
          <w:b/>
        </w:rPr>
      </w:pPr>
      <w:r w:rsidRPr="004E0016">
        <w:rPr>
          <w:b/>
        </w:rPr>
        <w:t>PDSCH FRC for serving cell: Rank 1, MCS 13</w:t>
      </w:r>
    </w:p>
    <w:p w14:paraId="4423079B" w14:textId="77777777" w:rsidR="00B93BBC" w:rsidRDefault="00B93BBC" w:rsidP="00B93BBC">
      <w:pPr>
        <w:numPr>
          <w:ilvl w:val="1"/>
          <w:numId w:val="20"/>
        </w:numPr>
        <w:tabs>
          <w:tab w:val="left" w:pos="1276"/>
        </w:tabs>
        <w:ind w:left="1710" w:hanging="270"/>
        <w:jc w:val="both"/>
        <w:rPr>
          <w:b/>
        </w:rPr>
      </w:pPr>
      <w:r w:rsidRPr="004E0016">
        <w:rPr>
          <w:b/>
        </w:rPr>
        <w:t xml:space="preserve">PDSCH allocation in time domain: </w:t>
      </w:r>
    </w:p>
    <w:p w14:paraId="0EE79D47" w14:textId="77777777" w:rsidR="00B93BBC" w:rsidRDefault="00B93BBC" w:rsidP="00B93BBC">
      <w:pPr>
        <w:numPr>
          <w:ilvl w:val="2"/>
          <w:numId w:val="20"/>
        </w:numPr>
        <w:tabs>
          <w:tab w:val="left" w:pos="1276"/>
        </w:tabs>
        <w:jc w:val="both"/>
        <w:rPr>
          <w:b/>
        </w:rPr>
      </w:pPr>
      <w:r>
        <w:rPr>
          <w:b/>
        </w:rPr>
        <w:t xml:space="preserve">Option 1: </w:t>
      </w:r>
      <w:r w:rsidRPr="004E0016">
        <w:rPr>
          <w:b/>
        </w:rPr>
        <w:t>Mapping type A, Start symbol 2, Duration 12</w:t>
      </w:r>
    </w:p>
    <w:p w14:paraId="668969B5" w14:textId="77777777" w:rsidR="00B93BBC" w:rsidRPr="004E0016" w:rsidRDefault="00B93BBC" w:rsidP="00B93BBC">
      <w:pPr>
        <w:numPr>
          <w:ilvl w:val="2"/>
          <w:numId w:val="20"/>
        </w:numPr>
        <w:tabs>
          <w:tab w:val="left" w:pos="1276"/>
        </w:tabs>
        <w:jc w:val="both"/>
        <w:rPr>
          <w:b/>
        </w:rPr>
      </w:pPr>
      <w:r w:rsidRPr="00EB0869">
        <w:rPr>
          <w:b/>
        </w:rPr>
        <w:t>Option 2: Mapping type B, Start symbol 5, Duration 7</w:t>
      </w:r>
    </w:p>
    <w:p w14:paraId="40A93872" w14:textId="77777777" w:rsidR="00B93BBC" w:rsidRDefault="00B93BBC" w:rsidP="00B93BBC">
      <w:pPr>
        <w:numPr>
          <w:ilvl w:val="1"/>
          <w:numId w:val="20"/>
        </w:numPr>
        <w:tabs>
          <w:tab w:val="left" w:pos="1276"/>
        </w:tabs>
        <w:ind w:left="1710" w:hanging="270"/>
        <w:jc w:val="both"/>
        <w:rPr>
          <w:b/>
        </w:rPr>
      </w:pPr>
      <w:r w:rsidRPr="004E0016">
        <w:rPr>
          <w:b/>
        </w:rPr>
        <w:t xml:space="preserve">DMRS configuration: </w:t>
      </w:r>
    </w:p>
    <w:p w14:paraId="36E73246" w14:textId="77777777" w:rsidR="00B93BBC" w:rsidRPr="008F6E92" w:rsidRDefault="00B93BBC" w:rsidP="00B93BBC">
      <w:pPr>
        <w:numPr>
          <w:ilvl w:val="2"/>
          <w:numId w:val="20"/>
        </w:numPr>
        <w:tabs>
          <w:tab w:val="left" w:pos="1276"/>
        </w:tabs>
        <w:jc w:val="both"/>
        <w:rPr>
          <w:b/>
        </w:rPr>
      </w:pPr>
      <w:r w:rsidRPr="008F6E92">
        <w:rPr>
          <w:b/>
        </w:rPr>
        <w:t>PDSCH Type A: DMRS Type 1 with single symbol front loaded and 1 additional DMRS, with FDM applied between DMRS and data</w:t>
      </w:r>
    </w:p>
    <w:p w14:paraId="5E807E7F" w14:textId="77777777" w:rsidR="00B93BBC" w:rsidRPr="008F6E92" w:rsidRDefault="00B93BBC" w:rsidP="00B93BBC">
      <w:pPr>
        <w:numPr>
          <w:ilvl w:val="2"/>
          <w:numId w:val="20"/>
        </w:numPr>
        <w:tabs>
          <w:tab w:val="left" w:pos="1276"/>
        </w:tabs>
        <w:jc w:val="both"/>
        <w:rPr>
          <w:b/>
        </w:rPr>
      </w:pPr>
      <w:r w:rsidRPr="008F6E92">
        <w:rPr>
          <w:b/>
        </w:rPr>
        <w:t>PDSCH Type B: DMRS Type 1 with single symbol front loaded and without additional DMRS, with FDM applied between DMRS and data</w:t>
      </w:r>
    </w:p>
    <w:p w14:paraId="0281AA87" w14:textId="77777777" w:rsidR="00B93BBC" w:rsidRPr="004E0016" w:rsidRDefault="00B93BBC" w:rsidP="00B93BBC">
      <w:pPr>
        <w:numPr>
          <w:ilvl w:val="1"/>
          <w:numId w:val="20"/>
        </w:numPr>
        <w:tabs>
          <w:tab w:val="left" w:pos="1276"/>
        </w:tabs>
        <w:ind w:left="1710" w:hanging="270"/>
        <w:jc w:val="both"/>
        <w:rPr>
          <w:b/>
        </w:rPr>
      </w:pPr>
      <w:r w:rsidRPr="004E0016">
        <w:rPr>
          <w:b/>
        </w:rPr>
        <w:t>PRB bundle size: Set PRB bundle size as 2 for target PDSCH</w:t>
      </w:r>
    </w:p>
    <w:p w14:paraId="4377AF18" w14:textId="77777777" w:rsidR="00B93BBC" w:rsidRPr="004E0016" w:rsidRDefault="00B93BBC" w:rsidP="00B93BBC">
      <w:pPr>
        <w:numPr>
          <w:ilvl w:val="1"/>
          <w:numId w:val="20"/>
        </w:numPr>
        <w:tabs>
          <w:tab w:val="left" w:pos="1276"/>
        </w:tabs>
        <w:ind w:left="1710" w:hanging="270"/>
        <w:jc w:val="both"/>
        <w:rPr>
          <w:b/>
        </w:rPr>
      </w:pPr>
      <w:r w:rsidRPr="004E0016">
        <w:rPr>
          <w:b/>
        </w:rPr>
        <w:t xml:space="preserve">HARQ process number: 4 for FDD 15kHz SCS and 8 for TDD 30kHz SCS as baseline </w:t>
      </w:r>
    </w:p>
    <w:p w14:paraId="61851272" w14:textId="77777777" w:rsidR="00B93BBC" w:rsidRPr="004E0016" w:rsidRDefault="00B93BBC" w:rsidP="00B93BBC">
      <w:pPr>
        <w:numPr>
          <w:ilvl w:val="1"/>
          <w:numId w:val="20"/>
        </w:numPr>
        <w:tabs>
          <w:tab w:val="left" w:pos="1276"/>
        </w:tabs>
        <w:ind w:left="1710" w:hanging="270"/>
        <w:jc w:val="both"/>
        <w:rPr>
          <w:b/>
        </w:rPr>
      </w:pPr>
      <w:r w:rsidRPr="004E0016">
        <w:rPr>
          <w:b/>
        </w:rPr>
        <w:t>Precoding model: Random precoder with Type I SP codebook</w:t>
      </w:r>
    </w:p>
    <w:p w14:paraId="55D8E934" w14:textId="77777777" w:rsidR="00B93BBC" w:rsidRDefault="00B93BBC" w:rsidP="00B93BBC">
      <w:pPr>
        <w:rPr>
          <w:b/>
        </w:rPr>
      </w:pPr>
      <w:r w:rsidRPr="004C6E80">
        <w:rPr>
          <w:b/>
        </w:rPr>
        <w:t xml:space="preserve">Proposal </w:t>
      </w:r>
      <w:r>
        <w:rPr>
          <w:b/>
        </w:rPr>
        <w:t>10</w:t>
      </w:r>
      <w:r w:rsidRPr="004C6E80">
        <w:rPr>
          <w:b/>
        </w:rPr>
        <w:t>:</w:t>
      </w:r>
      <w:r w:rsidRPr="004C6E80">
        <w:rPr>
          <w:b/>
        </w:rPr>
        <w:tab/>
      </w:r>
      <w:r>
        <w:rPr>
          <w:b/>
        </w:rPr>
        <w:t>Consider the following interference modelling assumptions for Scenario 2:</w:t>
      </w:r>
    </w:p>
    <w:p w14:paraId="7D77527E" w14:textId="77777777" w:rsidR="00B93BBC" w:rsidRPr="00FD19B0" w:rsidRDefault="00B93BBC" w:rsidP="00B93BBC">
      <w:pPr>
        <w:numPr>
          <w:ilvl w:val="0"/>
          <w:numId w:val="20"/>
        </w:numPr>
        <w:tabs>
          <w:tab w:val="left" w:pos="1276"/>
        </w:tabs>
        <w:ind w:left="1440" w:hanging="180"/>
        <w:jc w:val="both"/>
        <w:rPr>
          <w:b/>
        </w:rPr>
      </w:pPr>
      <w:r w:rsidRPr="00FD19B0">
        <w:rPr>
          <w:b/>
        </w:rPr>
        <w:t>Transmission rank: Random rank with 70% and 30% probability for rank 1 and rank 2 transmission in the interfering cell(s)</w:t>
      </w:r>
    </w:p>
    <w:p w14:paraId="65A4AD79" w14:textId="77777777" w:rsidR="00B93BBC" w:rsidRPr="00FD19B0" w:rsidRDefault="00B93BBC" w:rsidP="00B93BBC">
      <w:pPr>
        <w:numPr>
          <w:ilvl w:val="0"/>
          <w:numId w:val="20"/>
        </w:numPr>
        <w:tabs>
          <w:tab w:val="left" w:pos="1276"/>
        </w:tabs>
        <w:ind w:left="1440" w:hanging="180"/>
        <w:jc w:val="both"/>
        <w:rPr>
          <w:b/>
        </w:rPr>
      </w:pPr>
      <w:r w:rsidRPr="00FD19B0">
        <w:rPr>
          <w:b/>
        </w:rPr>
        <w:t>Precoding: Random precoding with single panel type I codebook per slot and per PRB bundling granularity, with PRB bundling size of 2.</w:t>
      </w:r>
    </w:p>
    <w:p w14:paraId="799FE4FA" w14:textId="77777777" w:rsidR="00B93BBC" w:rsidRDefault="00B93BBC" w:rsidP="00B93BBC">
      <w:pPr>
        <w:numPr>
          <w:ilvl w:val="0"/>
          <w:numId w:val="20"/>
        </w:numPr>
        <w:tabs>
          <w:tab w:val="left" w:pos="1276"/>
        </w:tabs>
        <w:ind w:left="1440" w:hanging="180"/>
        <w:jc w:val="both"/>
        <w:rPr>
          <w:b/>
        </w:rPr>
      </w:pPr>
      <w:r w:rsidRPr="00FD19B0">
        <w:rPr>
          <w:b/>
        </w:rPr>
        <w:lastRenderedPageBreak/>
        <w:t>Modulation order: 16QAM randomly modulated symbols.</w:t>
      </w:r>
    </w:p>
    <w:p w14:paraId="06204BDA" w14:textId="77777777" w:rsidR="00B93BBC" w:rsidRDefault="00B93BBC" w:rsidP="00B93BBC">
      <w:pPr>
        <w:numPr>
          <w:ilvl w:val="0"/>
          <w:numId w:val="20"/>
        </w:numPr>
        <w:tabs>
          <w:tab w:val="left" w:pos="1276"/>
        </w:tabs>
        <w:ind w:left="1440" w:hanging="180"/>
        <w:jc w:val="both"/>
        <w:rPr>
          <w:b/>
        </w:rPr>
      </w:pPr>
      <w:r w:rsidRPr="00FD19B0">
        <w:rPr>
          <w:b/>
        </w:rPr>
        <w:t>PDSCH mapping in time domain and DMRS configuration</w:t>
      </w:r>
      <w:r>
        <w:rPr>
          <w:b/>
        </w:rPr>
        <w:t>:</w:t>
      </w:r>
    </w:p>
    <w:p w14:paraId="200A9595" w14:textId="77777777" w:rsidR="00B93BBC" w:rsidRPr="00FD19B0" w:rsidRDefault="00B93BBC" w:rsidP="00B93BBC">
      <w:pPr>
        <w:numPr>
          <w:ilvl w:val="1"/>
          <w:numId w:val="20"/>
        </w:numPr>
        <w:tabs>
          <w:tab w:val="left" w:pos="1276"/>
        </w:tabs>
        <w:ind w:left="1710" w:hanging="270"/>
        <w:jc w:val="both"/>
        <w:rPr>
          <w:b/>
        </w:rPr>
      </w:pPr>
      <w:r w:rsidRPr="00FD19B0">
        <w:rPr>
          <w:b/>
        </w:rPr>
        <w:t>Scenario 2-1</w:t>
      </w:r>
      <w:r>
        <w:rPr>
          <w:b/>
        </w:rPr>
        <w:t xml:space="preserve"> </w:t>
      </w:r>
      <w:r w:rsidRPr="00497115">
        <w:rPr>
          <w:b/>
        </w:rPr>
        <w:t>(for Type A Serving Cell PDSCH)</w:t>
      </w:r>
      <w:r w:rsidRPr="00FD19B0">
        <w:rPr>
          <w:b/>
        </w:rPr>
        <w:t>: Type A PDSCH mapping with starting symbol 2 and duration 5 for both interference cells, Single symbol front-loaded DMRS and no additional DMRS.</w:t>
      </w:r>
    </w:p>
    <w:p w14:paraId="51192F1F" w14:textId="77777777" w:rsidR="00B93BBC" w:rsidRDefault="00B93BBC" w:rsidP="00B93BBC">
      <w:pPr>
        <w:numPr>
          <w:ilvl w:val="1"/>
          <w:numId w:val="20"/>
        </w:numPr>
        <w:tabs>
          <w:tab w:val="left" w:pos="1276"/>
        </w:tabs>
        <w:ind w:left="1710" w:hanging="270"/>
        <w:jc w:val="both"/>
        <w:rPr>
          <w:b/>
        </w:rPr>
      </w:pPr>
      <w:r w:rsidRPr="00FD19B0">
        <w:rPr>
          <w:b/>
        </w:rPr>
        <w:t>Scenario 2-2</w:t>
      </w:r>
      <w:r>
        <w:rPr>
          <w:b/>
        </w:rPr>
        <w:t xml:space="preserve"> </w:t>
      </w:r>
      <w:r w:rsidRPr="00497115">
        <w:rPr>
          <w:b/>
        </w:rPr>
        <w:t>(for Type A Serving Cell PDSCH)</w:t>
      </w:r>
      <w:r w:rsidRPr="00FD19B0">
        <w:rPr>
          <w:b/>
        </w:rPr>
        <w:t>: Type A PDSCH mapping with starting symbol 2 and duration 5 for interference cell #1 and Type B PDSCH mapping with starting symbol 7 and duration 7 for interference cell #2, Single symbol front-loaded DMRS and no additional DMRS.</w:t>
      </w:r>
    </w:p>
    <w:p w14:paraId="4E31A8BB" w14:textId="77777777" w:rsidR="00B93BBC" w:rsidRPr="00497115" w:rsidRDefault="00B93BBC" w:rsidP="00B93BBC">
      <w:pPr>
        <w:numPr>
          <w:ilvl w:val="1"/>
          <w:numId w:val="20"/>
        </w:numPr>
        <w:tabs>
          <w:tab w:val="left" w:pos="1276"/>
        </w:tabs>
        <w:ind w:left="1710" w:hanging="270"/>
        <w:jc w:val="both"/>
        <w:rPr>
          <w:b/>
        </w:rPr>
      </w:pPr>
      <w:r w:rsidRPr="00497115">
        <w:rPr>
          <w:b/>
        </w:rPr>
        <w:t>Scenario 2-3 (for Type B Serving Cell PDSCH): Type B PDSCH mapping with starting symbol 5 and duration</w:t>
      </w:r>
      <w:r>
        <w:rPr>
          <w:b/>
        </w:rPr>
        <w:t xml:space="preserve"> 4</w:t>
      </w:r>
      <w:r w:rsidRPr="00497115">
        <w:rPr>
          <w:b/>
        </w:rPr>
        <w:t xml:space="preserve"> for both interference cells, Single symbol front-loaded DMRS and no additional DMRS.</w:t>
      </w:r>
    </w:p>
    <w:p w14:paraId="78DFFC8F" w14:textId="77777777" w:rsidR="00B93BBC" w:rsidRDefault="00B93BBC" w:rsidP="00B93BBC">
      <w:pPr>
        <w:tabs>
          <w:tab w:val="left" w:pos="1276"/>
        </w:tabs>
        <w:ind w:left="1276" w:hanging="1276"/>
        <w:jc w:val="both"/>
        <w:rPr>
          <w:b/>
        </w:rPr>
      </w:pPr>
      <w:r w:rsidRPr="004C6E80">
        <w:rPr>
          <w:b/>
        </w:rPr>
        <w:t xml:space="preserve">Proposal </w:t>
      </w:r>
      <w:r>
        <w:rPr>
          <w:b/>
        </w:rPr>
        <w:t>11</w:t>
      </w:r>
      <w:r w:rsidRPr="004C6E80">
        <w:rPr>
          <w:b/>
        </w:rPr>
        <w:t>:</w:t>
      </w:r>
      <w:r w:rsidRPr="004C6E80">
        <w:rPr>
          <w:b/>
        </w:rPr>
        <w:tab/>
      </w:r>
      <w:r>
        <w:rPr>
          <w:b/>
        </w:rPr>
        <w:t xml:space="preserve">Consider the following receive processing for Scenario 2-2: </w:t>
      </w:r>
    </w:p>
    <w:p w14:paraId="43E8EF5D" w14:textId="77777777" w:rsidR="00B93BBC" w:rsidRDefault="00B93BBC" w:rsidP="00B93BBC">
      <w:pPr>
        <w:numPr>
          <w:ilvl w:val="0"/>
          <w:numId w:val="20"/>
        </w:numPr>
        <w:tabs>
          <w:tab w:val="left" w:pos="1276"/>
        </w:tabs>
        <w:ind w:left="1440" w:hanging="180"/>
        <w:jc w:val="both"/>
        <w:rPr>
          <w:b/>
        </w:rPr>
      </w:pPr>
      <w:r>
        <w:rPr>
          <w:b/>
        </w:rPr>
        <w:t xml:space="preserve">MMSE-IRC </w:t>
      </w:r>
      <w:r w:rsidRPr="004C5D2D">
        <w:rPr>
          <w:b/>
        </w:rPr>
        <w:t>with DMRS based covariance matrix estimation</w:t>
      </w:r>
    </w:p>
    <w:p w14:paraId="5A338E89" w14:textId="77777777" w:rsidR="00B93BBC" w:rsidRDefault="00B93BBC" w:rsidP="00B93BBC">
      <w:pPr>
        <w:numPr>
          <w:ilvl w:val="0"/>
          <w:numId w:val="20"/>
        </w:numPr>
        <w:tabs>
          <w:tab w:val="left" w:pos="1276"/>
        </w:tabs>
        <w:ind w:left="1440" w:hanging="180"/>
        <w:jc w:val="both"/>
        <w:rPr>
          <w:b/>
        </w:rPr>
      </w:pPr>
      <w:r w:rsidRPr="00C85197">
        <w:rPr>
          <w:b/>
        </w:rPr>
        <w:t>Use covariance matrix from the first DMRS for demodulation of resource elements in the first half of slot and covariance matrix from the second DMRS for demodulation of resource elements in the second half of slot.</w:t>
      </w:r>
    </w:p>
    <w:p w14:paraId="06F0101D" w14:textId="77777777" w:rsidR="00B93BBC" w:rsidRPr="004C5D2D" w:rsidRDefault="00B93BBC" w:rsidP="00B93BBC">
      <w:pPr>
        <w:tabs>
          <w:tab w:val="left" w:pos="1276"/>
        </w:tabs>
        <w:ind w:left="1276" w:hanging="1276"/>
        <w:jc w:val="both"/>
        <w:rPr>
          <w:b/>
        </w:rPr>
      </w:pPr>
      <w:r w:rsidRPr="004C6E80">
        <w:rPr>
          <w:b/>
        </w:rPr>
        <w:t xml:space="preserve">Proposal </w:t>
      </w:r>
      <w:r>
        <w:rPr>
          <w:b/>
        </w:rPr>
        <w:t>12</w:t>
      </w:r>
      <w:r w:rsidRPr="004C6E80">
        <w:rPr>
          <w:b/>
        </w:rPr>
        <w:t>:</w:t>
      </w:r>
      <w:r w:rsidRPr="004C6E80">
        <w:rPr>
          <w:b/>
        </w:rPr>
        <w:tab/>
      </w:r>
      <w:r>
        <w:rPr>
          <w:b/>
        </w:rPr>
        <w:t xml:space="preserve">Consider baseline MMSE-IRC </w:t>
      </w:r>
      <w:r w:rsidRPr="004C5D2D">
        <w:rPr>
          <w:b/>
        </w:rPr>
        <w:t>with DMRS based covariance matrix estimation</w:t>
      </w:r>
      <w:r>
        <w:rPr>
          <w:b/>
        </w:rPr>
        <w:t xml:space="preserve"> and per slot processing for Scenario 2-1, 2-2 and 2-3.</w:t>
      </w:r>
    </w:p>
    <w:p w14:paraId="0E5D63F4" w14:textId="77777777" w:rsidR="00B93BBC" w:rsidRDefault="00B93BBC" w:rsidP="00B93BBC">
      <w:pPr>
        <w:tabs>
          <w:tab w:val="left" w:pos="1530"/>
        </w:tabs>
        <w:ind w:left="1530" w:hanging="1530"/>
        <w:jc w:val="both"/>
        <w:rPr>
          <w:bCs/>
          <w:i/>
          <w:iCs/>
        </w:rPr>
      </w:pPr>
      <w:r>
        <w:rPr>
          <w:bCs/>
          <w:i/>
          <w:iCs/>
        </w:rPr>
        <w:t>Observation #9:</w:t>
      </w:r>
      <w:r>
        <w:rPr>
          <w:bCs/>
          <w:i/>
          <w:iCs/>
        </w:rPr>
        <w:tab/>
        <w:t>For Scenario 2-1: MMSE-IRC processing allows to achieve 1.3 – 1.9 dB performance benefits over MMSE-MRC. Enhanced MMSE-IRC processing with per-half slot processing leads to additional 0.4-0.7 dB performance improvement in comparison to MMSE-IRC processing.</w:t>
      </w:r>
    </w:p>
    <w:p w14:paraId="2FD052B8" w14:textId="77777777" w:rsidR="00B93BBC" w:rsidRDefault="00B93BBC" w:rsidP="00B93BBC">
      <w:pPr>
        <w:tabs>
          <w:tab w:val="left" w:pos="1530"/>
        </w:tabs>
        <w:ind w:left="1530" w:hanging="1530"/>
        <w:jc w:val="both"/>
        <w:rPr>
          <w:bCs/>
          <w:i/>
          <w:iCs/>
        </w:rPr>
      </w:pPr>
      <w:r>
        <w:rPr>
          <w:bCs/>
          <w:i/>
          <w:iCs/>
        </w:rPr>
        <w:t>Observation #10:</w:t>
      </w:r>
      <w:r>
        <w:rPr>
          <w:bCs/>
          <w:i/>
          <w:iCs/>
        </w:rPr>
        <w:tab/>
        <w:t>For Scenario 2-2: MMSE-IRC processing allows to achieve 1.5 – 2.0 dB performance benefits over MMSE-MRC. Enhanced MMSE-IRC processing with per-half slot processing leads to additional 0.6-1.6 dB performance improvement in comparison to MMSE-IRC processing.</w:t>
      </w:r>
    </w:p>
    <w:p w14:paraId="37E711B3" w14:textId="77777777" w:rsidR="00DE2C58" w:rsidRPr="006761A2" w:rsidRDefault="00DE2C58" w:rsidP="00DE2C58">
      <w:pPr>
        <w:tabs>
          <w:tab w:val="left" w:pos="1530"/>
        </w:tabs>
        <w:ind w:left="1530" w:hanging="1530"/>
        <w:jc w:val="both"/>
        <w:rPr>
          <w:bCs/>
          <w:i/>
          <w:iCs/>
        </w:rPr>
      </w:pPr>
      <w:r w:rsidRPr="008C0494">
        <w:rPr>
          <w:bCs/>
          <w:i/>
          <w:iCs/>
        </w:rPr>
        <w:t>Observation #11:</w:t>
      </w:r>
      <w:r w:rsidRPr="008C0494">
        <w:rPr>
          <w:bCs/>
          <w:i/>
          <w:iCs/>
        </w:rPr>
        <w:tab/>
        <w:t>For Scenario 2-3: MMSE-IRC processing allows to achieve 0.8 – 1.8 dB performance benefits over MMSE-MRC.</w:t>
      </w:r>
    </w:p>
    <w:p w14:paraId="5558F41C" w14:textId="77777777" w:rsidR="00B93BBC" w:rsidRDefault="00B93BBC" w:rsidP="006761A2">
      <w:pPr>
        <w:tabs>
          <w:tab w:val="left" w:pos="709"/>
        </w:tabs>
        <w:spacing w:before="60" w:after="60"/>
        <w:jc w:val="both"/>
        <w:rPr>
          <w:b/>
          <w:bCs/>
          <w:u w:val="single"/>
        </w:rPr>
      </w:pPr>
    </w:p>
    <w:p w14:paraId="5FB25183" w14:textId="77777777" w:rsidR="001E216A" w:rsidRPr="00146B4F" w:rsidRDefault="001E216A" w:rsidP="009A2615">
      <w:pPr>
        <w:pStyle w:val="Heading1"/>
      </w:pPr>
      <w:r w:rsidRPr="00146B4F">
        <w:t>References</w:t>
      </w:r>
    </w:p>
    <w:p w14:paraId="16360E1A" w14:textId="53BEAFAC" w:rsidR="00B23C6E" w:rsidRPr="005B41C0" w:rsidRDefault="0008238D" w:rsidP="006B655C">
      <w:pPr>
        <w:widowControl w:val="0"/>
        <w:numPr>
          <w:ilvl w:val="0"/>
          <w:numId w:val="2"/>
        </w:numPr>
        <w:jc w:val="both"/>
        <w:rPr>
          <w:lang w:val="en-US"/>
        </w:rPr>
      </w:pPr>
      <w:bookmarkStart w:id="14" w:name="_Ref70973338"/>
      <w:bookmarkStart w:id="15" w:name="_Ref39839544"/>
      <w:bookmarkStart w:id="16" w:name="_Ref31892213"/>
      <w:bookmarkStart w:id="17" w:name="_Ref12973084"/>
      <w:bookmarkStart w:id="18" w:name="_Ref47633322"/>
      <w:bookmarkStart w:id="19" w:name="_Ref67577326"/>
      <w:r w:rsidRPr="0008238D">
        <w:rPr>
          <w:lang w:val="en-US"/>
        </w:rPr>
        <w:t>R4-2203008</w:t>
      </w:r>
      <w:r w:rsidR="002A24EE">
        <w:rPr>
          <w:lang w:val="en-US"/>
        </w:rPr>
        <w:t xml:space="preserve"> “</w:t>
      </w:r>
      <w:r w:rsidR="002A24EE" w:rsidRPr="00620892">
        <w:t>Way Forward on general and PDSCH demodulation requirements for inter-cell interference MMSE-IRC</w:t>
      </w:r>
      <w:r w:rsidR="002A24EE">
        <w:rPr>
          <w:lang w:val="en-US"/>
        </w:rPr>
        <w:t xml:space="preserve">”, </w:t>
      </w:r>
      <w:r w:rsidR="002A24EE" w:rsidRPr="00620892">
        <w:t>Intel Corporation</w:t>
      </w:r>
      <w:r w:rsidR="002A24EE">
        <w:t xml:space="preserve">, RAN4 </w:t>
      </w:r>
      <w:r w:rsidR="002A24EE" w:rsidRPr="006E4708">
        <w:t>#</w:t>
      </w:r>
      <w:r w:rsidR="002A24EE">
        <w:t>10</w:t>
      </w:r>
      <w:r w:rsidR="00214589">
        <w:t>1</w:t>
      </w:r>
      <w:r w:rsidR="006B655C">
        <w:t>-bis</w:t>
      </w:r>
      <w:r w:rsidR="002A24EE" w:rsidRPr="006E4708">
        <w:t>-e</w:t>
      </w:r>
      <w:r w:rsidR="002A24EE">
        <w:t xml:space="preserve">, </w:t>
      </w:r>
      <w:r w:rsidR="006B655C">
        <w:t>January</w:t>
      </w:r>
      <w:r w:rsidR="002A24EE">
        <w:t xml:space="preserve"> 202</w:t>
      </w:r>
      <w:r w:rsidR="006B655C">
        <w:t>2</w:t>
      </w:r>
      <w:r w:rsidR="002A24EE">
        <w:t>.</w:t>
      </w:r>
      <w:bookmarkEnd w:id="14"/>
      <w:bookmarkEnd w:id="15"/>
      <w:bookmarkEnd w:id="16"/>
      <w:bookmarkEnd w:id="17"/>
      <w:bookmarkEnd w:id="18"/>
      <w:bookmarkEnd w:id="19"/>
    </w:p>
    <w:p w14:paraId="556639EB" w14:textId="42ED5BC7" w:rsidR="005B41C0" w:rsidRPr="006B655C" w:rsidRDefault="005B41C0" w:rsidP="006B655C">
      <w:pPr>
        <w:widowControl w:val="0"/>
        <w:numPr>
          <w:ilvl w:val="0"/>
          <w:numId w:val="2"/>
        </w:numPr>
        <w:jc w:val="both"/>
        <w:rPr>
          <w:lang w:val="en-US"/>
        </w:rPr>
      </w:pPr>
      <w:bookmarkStart w:id="20" w:name="_Ref95750467"/>
      <w:r w:rsidRPr="005B41C0">
        <w:rPr>
          <w:lang w:val="en-US"/>
        </w:rPr>
        <w:t>R4-2106426</w:t>
      </w:r>
      <w:r>
        <w:rPr>
          <w:lang w:val="en-US"/>
        </w:rPr>
        <w:t xml:space="preserve"> </w:t>
      </w:r>
      <w:r w:rsidR="0007775E">
        <w:rPr>
          <w:lang w:val="en-US"/>
        </w:rPr>
        <w:t>“</w:t>
      </w:r>
      <w:r w:rsidR="0007775E" w:rsidRPr="0007775E">
        <w:rPr>
          <w:lang w:val="en-US"/>
        </w:rPr>
        <w:t>Discussion on MMSE-IRC requirements for scenario with inter-cell interference</w:t>
      </w:r>
      <w:r w:rsidR="0007775E">
        <w:rPr>
          <w:lang w:val="en-US"/>
        </w:rPr>
        <w:t xml:space="preserve">”, </w:t>
      </w:r>
      <w:r w:rsidR="004D2273">
        <w:rPr>
          <w:lang w:val="en-US"/>
        </w:rPr>
        <w:t xml:space="preserve">Intel Corporation, RAN4 </w:t>
      </w:r>
      <w:r w:rsidR="004D2273" w:rsidRPr="004D2273">
        <w:rPr>
          <w:lang w:val="en-US"/>
        </w:rPr>
        <w:t>#98-bis-e</w:t>
      </w:r>
      <w:r w:rsidR="00A57534">
        <w:rPr>
          <w:lang w:val="en-US"/>
        </w:rPr>
        <w:t xml:space="preserve">, </w:t>
      </w:r>
      <w:r w:rsidR="00A57534" w:rsidRPr="00A57534">
        <w:rPr>
          <w:lang w:val="en-US"/>
        </w:rPr>
        <w:t>April 2021</w:t>
      </w:r>
      <w:r w:rsidR="00A57534">
        <w:rPr>
          <w:lang w:val="en-US"/>
        </w:rPr>
        <w:t>.</w:t>
      </w:r>
      <w:bookmarkEnd w:id="20"/>
    </w:p>
    <w:sectPr w:rsidR="005B41C0" w:rsidRPr="006B655C" w:rsidSect="0060322F">
      <w:headerReference w:type="even" r:id="rId30"/>
      <w:headerReference w:type="default" r:id="rId31"/>
      <w:footerReference w:type="even" r:id="rId32"/>
      <w:footerReference w:type="default" r:id="rId33"/>
      <w:headerReference w:type="first" r:id="rId34"/>
      <w:footerReference w:type="first" r:id="rId35"/>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B7E8B" w14:textId="77777777" w:rsidR="00EC32E4" w:rsidRDefault="00EC32E4">
      <w:r>
        <w:separator/>
      </w:r>
    </w:p>
  </w:endnote>
  <w:endnote w:type="continuationSeparator" w:id="0">
    <w:p w14:paraId="31C7BBC7" w14:textId="77777777" w:rsidR="00EC32E4" w:rsidRDefault="00EC32E4">
      <w:r>
        <w:continuationSeparator/>
      </w:r>
    </w:p>
  </w:endnote>
  <w:endnote w:type="continuationNotice" w:id="1">
    <w:p w14:paraId="5C40B873" w14:textId="77777777" w:rsidR="00EC32E4" w:rsidRDefault="00EC32E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00A35" w14:textId="77777777" w:rsidR="00EC32E4" w:rsidRDefault="00EC32E4">
      <w:r>
        <w:separator/>
      </w:r>
    </w:p>
  </w:footnote>
  <w:footnote w:type="continuationSeparator" w:id="0">
    <w:p w14:paraId="527359B2" w14:textId="77777777" w:rsidR="00EC32E4" w:rsidRDefault="00EC32E4">
      <w:r>
        <w:continuationSeparator/>
      </w:r>
    </w:p>
  </w:footnote>
  <w:footnote w:type="continuationNotice" w:id="1">
    <w:p w14:paraId="22B9D4A2" w14:textId="77777777" w:rsidR="00EC32E4" w:rsidRDefault="00EC32E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4B28D8"/>
    <w:multiLevelType w:val="hybridMultilevel"/>
    <w:tmpl w:val="59580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B4E79"/>
    <w:multiLevelType w:val="hybridMultilevel"/>
    <w:tmpl w:val="84005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95326B"/>
    <w:multiLevelType w:val="hybridMultilevel"/>
    <w:tmpl w:val="DA7C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6B4057"/>
    <w:multiLevelType w:val="hybridMultilevel"/>
    <w:tmpl w:val="3558D69A"/>
    <w:lvl w:ilvl="0" w:tplc="799CC398">
      <w:start w:val="1"/>
      <w:numFmt w:val="bullet"/>
      <w:lvlText w:val="–"/>
      <w:lvlJc w:val="left"/>
      <w:pPr>
        <w:tabs>
          <w:tab w:val="num" w:pos="720"/>
        </w:tabs>
        <w:ind w:left="720" w:hanging="360"/>
      </w:pPr>
      <w:rPr>
        <w:rFonts w:ascii="Arial" w:hAnsi="Arial" w:hint="default"/>
      </w:rPr>
    </w:lvl>
    <w:lvl w:ilvl="1" w:tplc="2410EFC4">
      <w:start w:val="1"/>
      <w:numFmt w:val="bullet"/>
      <w:lvlText w:val="–"/>
      <w:lvlJc w:val="left"/>
      <w:pPr>
        <w:tabs>
          <w:tab w:val="num" w:pos="1440"/>
        </w:tabs>
        <w:ind w:left="1440" w:hanging="360"/>
      </w:pPr>
      <w:rPr>
        <w:rFonts w:ascii="Arial" w:hAnsi="Arial" w:hint="default"/>
      </w:rPr>
    </w:lvl>
    <w:lvl w:ilvl="2" w:tplc="F3B40992">
      <w:numFmt w:val="bullet"/>
      <w:lvlText w:val="•"/>
      <w:lvlJc w:val="left"/>
      <w:pPr>
        <w:tabs>
          <w:tab w:val="num" w:pos="2160"/>
        </w:tabs>
        <w:ind w:left="2160" w:hanging="360"/>
      </w:pPr>
      <w:rPr>
        <w:rFonts w:ascii="Arial" w:hAnsi="Arial" w:hint="default"/>
      </w:rPr>
    </w:lvl>
    <w:lvl w:ilvl="3" w:tplc="A880AA8C" w:tentative="1">
      <w:start w:val="1"/>
      <w:numFmt w:val="bullet"/>
      <w:lvlText w:val="–"/>
      <w:lvlJc w:val="left"/>
      <w:pPr>
        <w:tabs>
          <w:tab w:val="num" w:pos="2880"/>
        </w:tabs>
        <w:ind w:left="2880" w:hanging="360"/>
      </w:pPr>
      <w:rPr>
        <w:rFonts w:ascii="Arial" w:hAnsi="Arial" w:hint="default"/>
      </w:rPr>
    </w:lvl>
    <w:lvl w:ilvl="4" w:tplc="59D8106E" w:tentative="1">
      <w:start w:val="1"/>
      <w:numFmt w:val="bullet"/>
      <w:lvlText w:val="–"/>
      <w:lvlJc w:val="left"/>
      <w:pPr>
        <w:tabs>
          <w:tab w:val="num" w:pos="3600"/>
        </w:tabs>
        <w:ind w:left="3600" w:hanging="360"/>
      </w:pPr>
      <w:rPr>
        <w:rFonts w:ascii="Arial" w:hAnsi="Arial" w:hint="default"/>
      </w:rPr>
    </w:lvl>
    <w:lvl w:ilvl="5" w:tplc="C3C03EFA" w:tentative="1">
      <w:start w:val="1"/>
      <w:numFmt w:val="bullet"/>
      <w:lvlText w:val="–"/>
      <w:lvlJc w:val="left"/>
      <w:pPr>
        <w:tabs>
          <w:tab w:val="num" w:pos="4320"/>
        </w:tabs>
        <w:ind w:left="4320" w:hanging="360"/>
      </w:pPr>
      <w:rPr>
        <w:rFonts w:ascii="Arial" w:hAnsi="Arial" w:hint="default"/>
      </w:rPr>
    </w:lvl>
    <w:lvl w:ilvl="6" w:tplc="5A306C56" w:tentative="1">
      <w:start w:val="1"/>
      <w:numFmt w:val="bullet"/>
      <w:lvlText w:val="–"/>
      <w:lvlJc w:val="left"/>
      <w:pPr>
        <w:tabs>
          <w:tab w:val="num" w:pos="5040"/>
        </w:tabs>
        <w:ind w:left="5040" w:hanging="360"/>
      </w:pPr>
      <w:rPr>
        <w:rFonts w:ascii="Arial" w:hAnsi="Arial" w:hint="default"/>
      </w:rPr>
    </w:lvl>
    <w:lvl w:ilvl="7" w:tplc="AD647780" w:tentative="1">
      <w:start w:val="1"/>
      <w:numFmt w:val="bullet"/>
      <w:lvlText w:val="–"/>
      <w:lvlJc w:val="left"/>
      <w:pPr>
        <w:tabs>
          <w:tab w:val="num" w:pos="5760"/>
        </w:tabs>
        <w:ind w:left="5760" w:hanging="360"/>
      </w:pPr>
      <w:rPr>
        <w:rFonts w:ascii="Arial" w:hAnsi="Arial" w:hint="default"/>
      </w:rPr>
    </w:lvl>
    <w:lvl w:ilvl="8" w:tplc="FCC490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C70406"/>
    <w:multiLevelType w:val="hybridMultilevel"/>
    <w:tmpl w:val="16E47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38504F"/>
    <w:multiLevelType w:val="hybridMultilevel"/>
    <w:tmpl w:val="693A6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D81D2C"/>
    <w:multiLevelType w:val="hybridMultilevel"/>
    <w:tmpl w:val="C0EA61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9842A7"/>
    <w:multiLevelType w:val="hybridMultilevel"/>
    <w:tmpl w:val="94B44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D33BC"/>
    <w:multiLevelType w:val="hybridMultilevel"/>
    <w:tmpl w:val="FF82D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A00EC5"/>
    <w:multiLevelType w:val="hybridMultilevel"/>
    <w:tmpl w:val="84CC04CA"/>
    <w:lvl w:ilvl="0" w:tplc="0C82141E">
      <w:start w:val="1"/>
      <w:numFmt w:val="bullet"/>
      <w:lvlText w:val="•"/>
      <w:lvlJc w:val="left"/>
      <w:pPr>
        <w:tabs>
          <w:tab w:val="num" w:pos="720"/>
        </w:tabs>
        <w:ind w:left="720" w:hanging="360"/>
      </w:pPr>
      <w:rPr>
        <w:rFonts w:ascii="Arial" w:hAnsi="Arial" w:hint="default"/>
      </w:rPr>
    </w:lvl>
    <w:lvl w:ilvl="1" w:tplc="038C90E0" w:tentative="1">
      <w:start w:val="1"/>
      <w:numFmt w:val="bullet"/>
      <w:lvlText w:val="•"/>
      <w:lvlJc w:val="left"/>
      <w:pPr>
        <w:tabs>
          <w:tab w:val="num" w:pos="1440"/>
        </w:tabs>
        <w:ind w:left="1440" w:hanging="360"/>
      </w:pPr>
      <w:rPr>
        <w:rFonts w:ascii="Arial" w:hAnsi="Arial" w:hint="default"/>
      </w:rPr>
    </w:lvl>
    <w:lvl w:ilvl="2" w:tplc="48ECEAF6" w:tentative="1">
      <w:start w:val="1"/>
      <w:numFmt w:val="bullet"/>
      <w:lvlText w:val="•"/>
      <w:lvlJc w:val="left"/>
      <w:pPr>
        <w:tabs>
          <w:tab w:val="num" w:pos="2160"/>
        </w:tabs>
        <w:ind w:left="2160" w:hanging="360"/>
      </w:pPr>
      <w:rPr>
        <w:rFonts w:ascii="Arial" w:hAnsi="Arial" w:hint="default"/>
      </w:rPr>
    </w:lvl>
    <w:lvl w:ilvl="3" w:tplc="85601B34" w:tentative="1">
      <w:start w:val="1"/>
      <w:numFmt w:val="bullet"/>
      <w:lvlText w:val="•"/>
      <w:lvlJc w:val="left"/>
      <w:pPr>
        <w:tabs>
          <w:tab w:val="num" w:pos="2880"/>
        </w:tabs>
        <w:ind w:left="2880" w:hanging="360"/>
      </w:pPr>
      <w:rPr>
        <w:rFonts w:ascii="Arial" w:hAnsi="Arial" w:hint="default"/>
      </w:rPr>
    </w:lvl>
    <w:lvl w:ilvl="4" w:tplc="07800BCE" w:tentative="1">
      <w:start w:val="1"/>
      <w:numFmt w:val="bullet"/>
      <w:lvlText w:val="•"/>
      <w:lvlJc w:val="left"/>
      <w:pPr>
        <w:tabs>
          <w:tab w:val="num" w:pos="3600"/>
        </w:tabs>
        <w:ind w:left="3600" w:hanging="360"/>
      </w:pPr>
      <w:rPr>
        <w:rFonts w:ascii="Arial" w:hAnsi="Arial" w:hint="default"/>
      </w:rPr>
    </w:lvl>
    <w:lvl w:ilvl="5" w:tplc="597E8FC8" w:tentative="1">
      <w:start w:val="1"/>
      <w:numFmt w:val="bullet"/>
      <w:lvlText w:val="•"/>
      <w:lvlJc w:val="left"/>
      <w:pPr>
        <w:tabs>
          <w:tab w:val="num" w:pos="4320"/>
        </w:tabs>
        <w:ind w:left="4320" w:hanging="360"/>
      </w:pPr>
      <w:rPr>
        <w:rFonts w:ascii="Arial" w:hAnsi="Arial" w:hint="default"/>
      </w:rPr>
    </w:lvl>
    <w:lvl w:ilvl="6" w:tplc="7B3AD79C" w:tentative="1">
      <w:start w:val="1"/>
      <w:numFmt w:val="bullet"/>
      <w:lvlText w:val="•"/>
      <w:lvlJc w:val="left"/>
      <w:pPr>
        <w:tabs>
          <w:tab w:val="num" w:pos="5040"/>
        </w:tabs>
        <w:ind w:left="5040" w:hanging="360"/>
      </w:pPr>
      <w:rPr>
        <w:rFonts w:ascii="Arial" w:hAnsi="Arial" w:hint="default"/>
      </w:rPr>
    </w:lvl>
    <w:lvl w:ilvl="7" w:tplc="31B08D1E" w:tentative="1">
      <w:start w:val="1"/>
      <w:numFmt w:val="bullet"/>
      <w:lvlText w:val="•"/>
      <w:lvlJc w:val="left"/>
      <w:pPr>
        <w:tabs>
          <w:tab w:val="num" w:pos="5760"/>
        </w:tabs>
        <w:ind w:left="5760" w:hanging="360"/>
      </w:pPr>
      <w:rPr>
        <w:rFonts w:ascii="Arial" w:hAnsi="Arial" w:hint="default"/>
      </w:rPr>
    </w:lvl>
    <w:lvl w:ilvl="8" w:tplc="534270F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65151482"/>
    <w:multiLevelType w:val="hybridMultilevel"/>
    <w:tmpl w:val="EB8AB858"/>
    <w:lvl w:ilvl="0" w:tplc="BE704C28">
      <w:start w:val="1"/>
      <w:numFmt w:val="bullet"/>
      <w:lvlText w:val="•"/>
      <w:lvlJc w:val="left"/>
      <w:pPr>
        <w:tabs>
          <w:tab w:val="num" w:pos="720"/>
        </w:tabs>
        <w:ind w:left="720" w:hanging="360"/>
      </w:pPr>
      <w:rPr>
        <w:rFonts w:ascii="Arial" w:hAnsi="Arial" w:hint="default"/>
      </w:rPr>
    </w:lvl>
    <w:lvl w:ilvl="1" w:tplc="2B081A32">
      <w:numFmt w:val="bullet"/>
      <w:lvlText w:val="–"/>
      <w:lvlJc w:val="left"/>
      <w:pPr>
        <w:tabs>
          <w:tab w:val="num" w:pos="1440"/>
        </w:tabs>
        <w:ind w:left="1440" w:hanging="360"/>
      </w:pPr>
      <w:rPr>
        <w:rFonts w:ascii="Arial" w:hAnsi="Arial" w:hint="default"/>
      </w:rPr>
    </w:lvl>
    <w:lvl w:ilvl="2" w:tplc="49B2BA22" w:tentative="1">
      <w:start w:val="1"/>
      <w:numFmt w:val="bullet"/>
      <w:lvlText w:val="•"/>
      <w:lvlJc w:val="left"/>
      <w:pPr>
        <w:tabs>
          <w:tab w:val="num" w:pos="2160"/>
        </w:tabs>
        <w:ind w:left="2160" w:hanging="360"/>
      </w:pPr>
      <w:rPr>
        <w:rFonts w:ascii="Arial" w:hAnsi="Arial" w:hint="default"/>
      </w:rPr>
    </w:lvl>
    <w:lvl w:ilvl="3" w:tplc="23480906" w:tentative="1">
      <w:start w:val="1"/>
      <w:numFmt w:val="bullet"/>
      <w:lvlText w:val="•"/>
      <w:lvlJc w:val="left"/>
      <w:pPr>
        <w:tabs>
          <w:tab w:val="num" w:pos="2880"/>
        </w:tabs>
        <w:ind w:left="2880" w:hanging="360"/>
      </w:pPr>
      <w:rPr>
        <w:rFonts w:ascii="Arial" w:hAnsi="Arial" w:hint="default"/>
      </w:rPr>
    </w:lvl>
    <w:lvl w:ilvl="4" w:tplc="A3380A06" w:tentative="1">
      <w:start w:val="1"/>
      <w:numFmt w:val="bullet"/>
      <w:lvlText w:val="•"/>
      <w:lvlJc w:val="left"/>
      <w:pPr>
        <w:tabs>
          <w:tab w:val="num" w:pos="3600"/>
        </w:tabs>
        <w:ind w:left="3600" w:hanging="360"/>
      </w:pPr>
      <w:rPr>
        <w:rFonts w:ascii="Arial" w:hAnsi="Arial" w:hint="default"/>
      </w:rPr>
    </w:lvl>
    <w:lvl w:ilvl="5" w:tplc="065C770A" w:tentative="1">
      <w:start w:val="1"/>
      <w:numFmt w:val="bullet"/>
      <w:lvlText w:val="•"/>
      <w:lvlJc w:val="left"/>
      <w:pPr>
        <w:tabs>
          <w:tab w:val="num" w:pos="4320"/>
        </w:tabs>
        <w:ind w:left="4320" w:hanging="360"/>
      </w:pPr>
      <w:rPr>
        <w:rFonts w:ascii="Arial" w:hAnsi="Arial" w:hint="default"/>
      </w:rPr>
    </w:lvl>
    <w:lvl w:ilvl="6" w:tplc="249E0736" w:tentative="1">
      <w:start w:val="1"/>
      <w:numFmt w:val="bullet"/>
      <w:lvlText w:val="•"/>
      <w:lvlJc w:val="left"/>
      <w:pPr>
        <w:tabs>
          <w:tab w:val="num" w:pos="5040"/>
        </w:tabs>
        <w:ind w:left="5040" w:hanging="360"/>
      </w:pPr>
      <w:rPr>
        <w:rFonts w:ascii="Arial" w:hAnsi="Arial" w:hint="default"/>
      </w:rPr>
    </w:lvl>
    <w:lvl w:ilvl="7" w:tplc="002E410E" w:tentative="1">
      <w:start w:val="1"/>
      <w:numFmt w:val="bullet"/>
      <w:lvlText w:val="•"/>
      <w:lvlJc w:val="left"/>
      <w:pPr>
        <w:tabs>
          <w:tab w:val="num" w:pos="5760"/>
        </w:tabs>
        <w:ind w:left="5760" w:hanging="360"/>
      </w:pPr>
      <w:rPr>
        <w:rFonts w:ascii="Arial" w:hAnsi="Arial" w:hint="default"/>
      </w:rPr>
    </w:lvl>
    <w:lvl w:ilvl="8" w:tplc="4282CB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9C86790"/>
    <w:multiLevelType w:val="hybridMultilevel"/>
    <w:tmpl w:val="84CAB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2B328F"/>
    <w:multiLevelType w:val="hybridMultilevel"/>
    <w:tmpl w:val="A6DA9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327660"/>
    <w:multiLevelType w:val="hybridMultilevel"/>
    <w:tmpl w:val="29481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135AB1"/>
    <w:multiLevelType w:val="hybridMultilevel"/>
    <w:tmpl w:val="0D46B38C"/>
    <w:lvl w:ilvl="0" w:tplc="91EEC0B0">
      <w:start w:val="1"/>
      <w:numFmt w:val="bullet"/>
      <w:lvlText w:val="•"/>
      <w:lvlJc w:val="left"/>
      <w:pPr>
        <w:tabs>
          <w:tab w:val="num" w:pos="720"/>
        </w:tabs>
        <w:ind w:left="720" w:hanging="360"/>
      </w:pPr>
      <w:rPr>
        <w:rFonts w:ascii="Arial" w:hAnsi="Arial" w:hint="default"/>
      </w:rPr>
    </w:lvl>
    <w:lvl w:ilvl="1" w:tplc="C17C541E">
      <w:start w:val="1"/>
      <w:numFmt w:val="bullet"/>
      <w:lvlText w:val="•"/>
      <w:lvlJc w:val="left"/>
      <w:pPr>
        <w:tabs>
          <w:tab w:val="num" w:pos="1440"/>
        </w:tabs>
        <w:ind w:left="1440" w:hanging="360"/>
      </w:pPr>
      <w:rPr>
        <w:rFonts w:ascii="Arial" w:hAnsi="Arial" w:hint="default"/>
      </w:rPr>
    </w:lvl>
    <w:lvl w:ilvl="2" w:tplc="77F0A6F0" w:tentative="1">
      <w:start w:val="1"/>
      <w:numFmt w:val="bullet"/>
      <w:lvlText w:val="•"/>
      <w:lvlJc w:val="left"/>
      <w:pPr>
        <w:tabs>
          <w:tab w:val="num" w:pos="2160"/>
        </w:tabs>
        <w:ind w:left="2160" w:hanging="360"/>
      </w:pPr>
      <w:rPr>
        <w:rFonts w:ascii="Arial" w:hAnsi="Arial" w:hint="default"/>
      </w:rPr>
    </w:lvl>
    <w:lvl w:ilvl="3" w:tplc="F4E48ADC" w:tentative="1">
      <w:start w:val="1"/>
      <w:numFmt w:val="bullet"/>
      <w:lvlText w:val="•"/>
      <w:lvlJc w:val="left"/>
      <w:pPr>
        <w:tabs>
          <w:tab w:val="num" w:pos="2880"/>
        </w:tabs>
        <w:ind w:left="2880" w:hanging="360"/>
      </w:pPr>
      <w:rPr>
        <w:rFonts w:ascii="Arial" w:hAnsi="Arial" w:hint="default"/>
      </w:rPr>
    </w:lvl>
    <w:lvl w:ilvl="4" w:tplc="AE9AD628" w:tentative="1">
      <w:start w:val="1"/>
      <w:numFmt w:val="bullet"/>
      <w:lvlText w:val="•"/>
      <w:lvlJc w:val="left"/>
      <w:pPr>
        <w:tabs>
          <w:tab w:val="num" w:pos="3600"/>
        </w:tabs>
        <w:ind w:left="3600" w:hanging="360"/>
      </w:pPr>
      <w:rPr>
        <w:rFonts w:ascii="Arial" w:hAnsi="Arial" w:hint="default"/>
      </w:rPr>
    </w:lvl>
    <w:lvl w:ilvl="5" w:tplc="548E30D6" w:tentative="1">
      <w:start w:val="1"/>
      <w:numFmt w:val="bullet"/>
      <w:lvlText w:val="•"/>
      <w:lvlJc w:val="left"/>
      <w:pPr>
        <w:tabs>
          <w:tab w:val="num" w:pos="4320"/>
        </w:tabs>
        <w:ind w:left="4320" w:hanging="360"/>
      </w:pPr>
      <w:rPr>
        <w:rFonts w:ascii="Arial" w:hAnsi="Arial" w:hint="default"/>
      </w:rPr>
    </w:lvl>
    <w:lvl w:ilvl="6" w:tplc="1226BAC0" w:tentative="1">
      <w:start w:val="1"/>
      <w:numFmt w:val="bullet"/>
      <w:lvlText w:val="•"/>
      <w:lvlJc w:val="left"/>
      <w:pPr>
        <w:tabs>
          <w:tab w:val="num" w:pos="5040"/>
        </w:tabs>
        <w:ind w:left="5040" w:hanging="360"/>
      </w:pPr>
      <w:rPr>
        <w:rFonts w:ascii="Arial" w:hAnsi="Arial" w:hint="default"/>
      </w:rPr>
    </w:lvl>
    <w:lvl w:ilvl="7" w:tplc="063EBFD4" w:tentative="1">
      <w:start w:val="1"/>
      <w:numFmt w:val="bullet"/>
      <w:lvlText w:val="•"/>
      <w:lvlJc w:val="left"/>
      <w:pPr>
        <w:tabs>
          <w:tab w:val="num" w:pos="5760"/>
        </w:tabs>
        <w:ind w:left="5760" w:hanging="360"/>
      </w:pPr>
      <w:rPr>
        <w:rFonts w:ascii="Arial" w:hAnsi="Arial" w:hint="default"/>
      </w:rPr>
    </w:lvl>
    <w:lvl w:ilvl="8" w:tplc="98A693C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9C55330"/>
    <w:multiLevelType w:val="hybridMultilevel"/>
    <w:tmpl w:val="2F948778"/>
    <w:lvl w:ilvl="0" w:tplc="8E62D4B4">
      <w:start w:val="1"/>
      <w:numFmt w:val="bullet"/>
      <w:lvlText w:val="•"/>
      <w:lvlJc w:val="left"/>
      <w:pPr>
        <w:tabs>
          <w:tab w:val="num" w:pos="720"/>
        </w:tabs>
        <w:ind w:left="720" w:hanging="360"/>
      </w:pPr>
      <w:rPr>
        <w:rFonts w:ascii="Arial" w:hAnsi="Arial" w:hint="default"/>
      </w:rPr>
    </w:lvl>
    <w:lvl w:ilvl="1" w:tplc="74FC4228">
      <w:numFmt w:val="bullet"/>
      <w:lvlText w:val="–"/>
      <w:lvlJc w:val="left"/>
      <w:pPr>
        <w:tabs>
          <w:tab w:val="num" w:pos="1440"/>
        </w:tabs>
        <w:ind w:left="1440" w:hanging="360"/>
      </w:pPr>
      <w:rPr>
        <w:rFonts w:ascii="Arial" w:hAnsi="Arial" w:hint="default"/>
      </w:rPr>
    </w:lvl>
    <w:lvl w:ilvl="2" w:tplc="69EAD1FE" w:tentative="1">
      <w:start w:val="1"/>
      <w:numFmt w:val="bullet"/>
      <w:lvlText w:val="•"/>
      <w:lvlJc w:val="left"/>
      <w:pPr>
        <w:tabs>
          <w:tab w:val="num" w:pos="2160"/>
        </w:tabs>
        <w:ind w:left="2160" w:hanging="360"/>
      </w:pPr>
      <w:rPr>
        <w:rFonts w:ascii="Arial" w:hAnsi="Arial" w:hint="default"/>
      </w:rPr>
    </w:lvl>
    <w:lvl w:ilvl="3" w:tplc="90D83F1E" w:tentative="1">
      <w:start w:val="1"/>
      <w:numFmt w:val="bullet"/>
      <w:lvlText w:val="•"/>
      <w:lvlJc w:val="left"/>
      <w:pPr>
        <w:tabs>
          <w:tab w:val="num" w:pos="2880"/>
        </w:tabs>
        <w:ind w:left="2880" w:hanging="360"/>
      </w:pPr>
      <w:rPr>
        <w:rFonts w:ascii="Arial" w:hAnsi="Arial" w:hint="default"/>
      </w:rPr>
    </w:lvl>
    <w:lvl w:ilvl="4" w:tplc="AC8E459C" w:tentative="1">
      <w:start w:val="1"/>
      <w:numFmt w:val="bullet"/>
      <w:lvlText w:val="•"/>
      <w:lvlJc w:val="left"/>
      <w:pPr>
        <w:tabs>
          <w:tab w:val="num" w:pos="3600"/>
        </w:tabs>
        <w:ind w:left="3600" w:hanging="360"/>
      </w:pPr>
      <w:rPr>
        <w:rFonts w:ascii="Arial" w:hAnsi="Arial" w:hint="default"/>
      </w:rPr>
    </w:lvl>
    <w:lvl w:ilvl="5" w:tplc="F92EFDD2" w:tentative="1">
      <w:start w:val="1"/>
      <w:numFmt w:val="bullet"/>
      <w:lvlText w:val="•"/>
      <w:lvlJc w:val="left"/>
      <w:pPr>
        <w:tabs>
          <w:tab w:val="num" w:pos="4320"/>
        </w:tabs>
        <w:ind w:left="4320" w:hanging="360"/>
      </w:pPr>
      <w:rPr>
        <w:rFonts w:ascii="Arial" w:hAnsi="Arial" w:hint="default"/>
      </w:rPr>
    </w:lvl>
    <w:lvl w:ilvl="6" w:tplc="F894E084" w:tentative="1">
      <w:start w:val="1"/>
      <w:numFmt w:val="bullet"/>
      <w:lvlText w:val="•"/>
      <w:lvlJc w:val="left"/>
      <w:pPr>
        <w:tabs>
          <w:tab w:val="num" w:pos="5040"/>
        </w:tabs>
        <w:ind w:left="5040" w:hanging="360"/>
      </w:pPr>
      <w:rPr>
        <w:rFonts w:ascii="Arial" w:hAnsi="Arial" w:hint="default"/>
      </w:rPr>
    </w:lvl>
    <w:lvl w:ilvl="7" w:tplc="CE9CBFE4" w:tentative="1">
      <w:start w:val="1"/>
      <w:numFmt w:val="bullet"/>
      <w:lvlText w:val="•"/>
      <w:lvlJc w:val="left"/>
      <w:pPr>
        <w:tabs>
          <w:tab w:val="num" w:pos="5760"/>
        </w:tabs>
        <w:ind w:left="5760" w:hanging="360"/>
      </w:pPr>
      <w:rPr>
        <w:rFonts w:ascii="Arial" w:hAnsi="Arial" w:hint="default"/>
      </w:rPr>
    </w:lvl>
    <w:lvl w:ilvl="8" w:tplc="03842D7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11"/>
  </w:num>
  <w:num w:numId="4">
    <w:abstractNumId w:val="1"/>
  </w:num>
  <w:num w:numId="5">
    <w:abstractNumId w:val="26"/>
  </w:num>
  <w:num w:numId="6">
    <w:abstractNumId w:val="4"/>
  </w:num>
  <w:num w:numId="7">
    <w:abstractNumId w:val="19"/>
  </w:num>
  <w:num w:numId="8">
    <w:abstractNumId w:val="16"/>
  </w:num>
  <w:num w:numId="9">
    <w:abstractNumId w:val="17"/>
  </w:num>
  <w:num w:numId="10">
    <w:abstractNumId w:val="12"/>
  </w:num>
  <w:num w:numId="11">
    <w:abstractNumId w:val="6"/>
  </w:num>
  <w:num w:numId="12">
    <w:abstractNumId w:val="22"/>
  </w:num>
  <w:num w:numId="13">
    <w:abstractNumId w:val="18"/>
  </w:num>
  <w:num w:numId="14">
    <w:abstractNumId w:val="25"/>
  </w:num>
  <w:num w:numId="15">
    <w:abstractNumId w:val="19"/>
  </w:num>
  <w:num w:numId="16">
    <w:abstractNumId w:val="7"/>
  </w:num>
  <w:num w:numId="17">
    <w:abstractNumId w:val="20"/>
  </w:num>
  <w:num w:numId="18">
    <w:abstractNumId w:val="24"/>
  </w:num>
  <w:num w:numId="19">
    <w:abstractNumId w:val="23"/>
  </w:num>
  <w:num w:numId="20">
    <w:abstractNumId w:val="2"/>
  </w:num>
  <w:num w:numId="21">
    <w:abstractNumId w:val="15"/>
  </w:num>
  <w:num w:numId="22">
    <w:abstractNumId w:val="14"/>
  </w:num>
  <w:num w:numId="23">
    <w:abstractNumId w:val="8"/>
  </w:num>
  <w:num w:numId="24">
    <w:abstractNumId w:val="3"/>
  </w:num>
  <w:num w:numId="25">
    <w:abstractNumId w:val="19"/>
  </w:num>
  <w:num w:numId="26">
    <w:abstractNumId w:val="10"/>
  </w:num>
  <w:num w:numId="27">
    <w:abstractNumId w:val="21"/>
  </w:num>
  <w:num w:numId="28">
    <w:abstractNumId w:val="13"/>
  </w:num>
  <w:num w:numId="29">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C9B"/>
    <w:rsid w:val="00000ECA"/>
    <w:rsid w:val="00000F2A"/>
    <w:rsid w:val="0000131F"/>
    <w:rsid w:val="00001FC3"/>
    <w:rsid w:val="00002110"/>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5F20"/>
    <w:rsid w:val="0000616F"/>
    <w:rsid w:val="0000660A"/>
    <w:rsid w:val="00006780"/>
    <w:rsid w:val="00006C7A"/>
    <w:rsid w:val="00007113"/>
    <w:rsid w:val="000072BD"/>
    <w:rsid w:val="000074A3"/>
    <w:rsid w:val="0000792C"/>
    <w:rsid w:val="00007A1D"/>
    <w:rsid w:val="00007BE6"/>
    <w:rsid w:val="00007CEF"/>
    <w:rsid w:val="000101EF"/>
    <w:rsid w:val="00010739"/>
    <w:rsid w:val="0001078E"/>
    <w:rsid w:val="00010E97"/>
    <w:rsid w:val="00010FD1"/>
    <w:rsid w:val="00011052"/>
    <w:rsid w:val="00011519"/>
    <w:rsid w:val="00011595"/>
    <w:rsid w:val="00011703"/>
    <w:rsid w:val="000118B4"/>
    <w:rsid w:val="00011D90"/>
    <w:rsid w:val="000121EC"/>
    <w:rsid w:val="000124D1"/>
    <w:rsid w:val="00012D90"/>
    <w:rsid w:val="00012DCC"/>
    <w:rsid w:val="0001321B"/>
    <w:rsid w:val="000137FF"/>
    <w:rsid w:val="0001393E"/>
    <w:rsid w:val="00013B63"/>
    <w:rsid w:val="00014035"/>
    <w:rsid w:val="0001418B"/>
    <w:rsid w:val="000141F0"/>
    <w:rsid w:val="00015204"/>
    <w:rsid w:val="00015327"/>
    <w:rsid w:val="00015BCB"/>
    <w:rsid w:val="00015FB7"/>
    <w:rsid w:val="00016013"/>
    <w:rsid w:val="000162B2"/>
    <w:rsid w:val="000163F8"/>
    <w:rsid w:val="00016966"/>
    <w:rsid w:val="00016BD0"/>
    <w:rsid w:val="00016DCE"/>
    <w:rsid w:val="00016DDC"/>
    <w:rsid w:val="000170A8"/>
    <w:rsid w:val="0001729B"/>
    <w:rsid w:val="00017309"/>
    <w:rsid w:val="00017BE2"/>
    <w:rsid w:val="00020331"/>
    <w:rsid w:val="0002033F"/>
    <w:rsid w:val="00020483"/>
    <w:rsid w:val="0002054A"/>
    <w:rsid w:val="000205C1"/>
    <w:rsid w:val="000208B8"/>
    <w:rsid w:val="00020D61"/>
    <w:rsid w:val="00020E8F"/>
    <w:rsid w:val="0002130A"/>
    <w:rsid w:val="00021592"/>
    <w:rsid w:val="0002165C"/>
    <w:rsid w:val="00021B70"/>
    <w:rsid w:val="00021C67"/>
    <w:rsid w:val="00021DEC"/>
    <w:rsid w:val="00021E89"/>
    <w:rsid w:val="000222F7"/>
    <w:rsid w:val="00022627"/>
    <w:rsid w:val="000228C4"/>
    <w:rsid w:val="00022BCE"/>
    <w:rsid w:val="0002387B"/>
    <w:rsid w:val="00023985"/>
    <w:rsid w:val="00023B62"/>
    <w:rsid w:val="00023C29"/>
    <w:rsid w:val="00024327"/>
    <w:rsid w:val="0002482A"/>
    <w:rsid w:val="00024A87"/>
    <w:rsid w:val="00024E37"/>
    <w:rsid w:val="00024E57"/>
    <w:rsid w:val="0002506A"/>
    <w:rsid w:val="00025281"/>
    <w:rsid w:val="000254B6"/>
    <w:rsid w:val="000255A1"/>
    <w:rsid w:val="000258DC"/>
    <w:rsid w:val="000258DD"/>
    <w:rsid w:val="0002591B"/>
    <w:rsid w:val="00025AAB"/>
    <w:rsid w:val="00025AFC"/>
    <w:rsid w:val="00025C5F"/>
    <w:rsid w:val="000265BA"/>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DE3"/>
    <w:rsid w:val="00031E02"/>
    <w:rsid w:val="00031E48"/>
    <w:rsid w:val="00031EDD"/>
    <w:rsid w:val="0003209F"/>
    <w:rsid w:val="000321DC"/>
    <w:rsid w:val="00032558"/>
    <w:rsid w:val="000329B2"/>
    <w:rsid w:val="00032A64"/>
    <w:rsid w:val="0003344F"/>
    <w:rsid w:val="000334D2"/>
    <w:rsid w:val="0003358C"/>
    <w:rsid w:val="000335E3"/>
    <w:rsid w:val="00033834"/>
    <w:rsid w:val="00033A55"/>
    <w:rsid w:val="00033AE8"/>
    <w:rsid w:val="00033E4C"/>
    <w:rsid w:val="00033E5C"/>
    <w:rsid w:val="000340B2"/>
    <w:rsid w:val="000341B5"/>
    <w:rsid w:val="00034349"/>
    <w:rsid w:val="00034698"/>
    <w:rsid w:val="00034787"/>
    <w:rsid w:val="000349B7"/>
    <w:rsid w:val="00034BDE"/>
    <w:rsid w:val="00034DC2"/>
    <w:rsid w:val="000350B6"/>
    <w:rsid w:val="000353DB"/>
    <w:rsid w:val="0003540B"/>
    <w:rsid w:val="0003557F"/>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2CC6"/>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6CB"/>
    <w:rsid w:val="00046CD6"/>
    <w:rsid w:val="00046CE4"/>
    <w:rsid w:val="00046F9A"/>
    <w:rsid w:val="0004713D"/>
    <w:rsid w:val="000472F3"/>
    <w:rsid w:val="0004730E"/>
    <w:rsid w:val="0004746D"/>
    <w:rsid w:val="000474A1"/>
    <w:rsid w:val="000475B5"/>
    <w:rsid w:val="000477BB"/>
    <w:rsid w:val="00047A82"/>
    <w:rsid w:val="00047D3D"/>
    <w:rsid w:val="00047DC8"/>
    <w:rsid w:val="0005055B"/>
    <w:rsid w:val="000505A3"/>
    <w:rsid w:val="000505B9"/>
    <w:rsid w:val="000505E0"/>
    <w:rsid w:val="00050D96"/>
    <w:rsid w:val="000510BC"/>
    <w:rsid w:val="00051135"/>
    <w:rsid w:val="00051586"/>
    <w:rsid w:val="00051689"/>
    <w:rsid w:val="000516F0"/>
    <w:rsid w:val="00051C70"/>
    <w:rsid w:val="0005201C"/>
    <w:rsid w:val="00052076"/>
    <w:rsid w:val="000521D1"/>
    <w:rsid w:val="000528EA"/>
    <w:rsid w:val="0005291A"/>
    <w:rsid w:val="00052AE3"/>
    <w:rsid w:val="00052C5E"/>
    <w:rsid w:val="00052E25"/>
    <w:rsid w:val="000531A8"/>
    <w:rsid w:val="0005330B"/>
    <w:rsid w:val="0005382E"/>
    <w:rsid w:val="00053849"/>
    <w:rsid w:val="00053A47"/>
    <w:rsid w:val="00054255"/>
    <w:rsid w:val="000543C9"/>
    <w:rsid w:val="000544B0"/>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72A7"/>
    <w:rsid w:val="00057437"/>
    <w:rsid w:val="00057460"/>
    <w:rsid w:val="000574E1"/>
    <w:rsid w:val="00057511"/>
    <w:rsid w:val="000575F2"/>
    <w:rsid w:val="00057AD4"/>
    <w:rsid w:val="00057DF9"/>
    <w:rsid w:val="00057F2C"/>
    <w:rsid w:val="00057F68"/>
    <w:rsid w:val="00057F6C"/>
    <w:rsid w:val="00057FE7"/>
    <w:rsid w:val="0006003A"/>
    <w:rsid w:val="00060586"/>
    <w:rsid w:val="00060DDD"/>
    <w:rsid w:val="00060FDB"/>
    <w:rsid w:val="000612C5"/>
    <w:rsid w:val="00061C96"/>
    <w:rsid w:val="00061E34"/>
    <w:rsid w:val="000620C4"/>
    <w:rsid w:val="000621A9"/>
    <w:rsid w:val="0006245C"/>
    <w:rsid w:val="0006263A"/>
    <w:rsid w:val="000626AF"/>
    <w:rsid w:val="0006289B"/>
    <w:rsid w:val="00063485"/>
    <w:rsid w:val="0006373B"/>
    <w:rsid w:val="00063A91"/>
    <w:rsid w:val="00063CA3"/>
    <w:rsid w:val="00063F07"/>
    <w:rsid w:val="00063F57"/>
    <w:rsid w:val="000640D8"/>
    <w:rsid w:val="000642FD"/>
    <w:rsid w:val="0006436D"/>
    <w:rsid w:val="0006480B"/>
    <w:rsid w:val="00064A18"/>
    <w:rsid w:val="00064A2B"/>
    <w:rsid w:val="00064DA6"/>
    <w:rsid w:val="0006549C"/>
    <w:rsid w:val="00065636"/>
    <w:rsid w:val="00065CB0"/>
    <w:rsid w:val="00065D64"/>
    <w:rsid w:val="000667D1"/>
    <w:rsid w:val="00066B01"/>
    <w:rsid w:val="00066E05"/>
    <w:rsid w:val="00066E3E"/>
    <w:rsid w:val="00067087"/>
    <w:rsid w:val="000671F8"/>
    <w:rsid w:val="0006739D"/>
    <w:rsid w:val="00067436"/>
    <w:rsid w:val="000674DD"/>
    <w:rsid w:val="0006777C"/>
    <w:rsid w:val="00067FE2"/>
    <w:rsid w:val="00070237"/>
    <w:rsid w:val="00070378"/>
    <w:rsid w:val="0007092B"/>
    <w:rsid w:val="0007118F"/>
    <w:rsid w:val="000711FC"/>
    <w:rsid w:val="00071422"/>
    <w:rsid w:val="000716CF"/>
    <w:rsid w:val="000716FB"/>
    <w:rsid w:val="00071B81"/>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8FF"/>
    <w:rsid w:val="00074A66"/>
    <w:rsid w:val="00074A85"/>
    <w:rsid w:val="00074BF5"/>
    <w:rsid w:val="000752CD"/>
    <w:rsid w:val="00075324"/>
    <w:rsid w:val="00075680"/>
    <w:rsid w:val="000758D3"/>
    <w:rsid w:val="0007590A"/>
    <w:rsid w:val="00075990"/>
    <w:rsid w:val="00075999"/>
    <w:rsid w:val="00075CA6"/>
    <w:rsid w:val="00075FE3"/>
    <w:rsid w:val="00076775"/>
    <w:rsid w:val="00076D63"/>
    <w:rsid w:val="00076F82"/>
    <w:rsid w:val="00077579"/>
    <w:rsid w:val="0007775E"/>
    <w:rsid w:val="00077807"/>
    <w:rsid w:val="00077A78"/>
    <w:rsid w:val="00080170"/>
    <w:rsid w:val="000805B2"/>
    <w:rsid w:val="00080786"/>
    <w:rsid w:val="00080AE7"/>
    <w:rsid w:val="00080D74"/>
    <w:rsid w:val="00081070"/>
    <w:rsid w:val="00082152"/>
    <w:rsid w:val="00082211"/>
    <w:rsid w:val="0008238D"/>
    <w:rsid w:val="000826FF"/>
    <w:rsid w:val="00082A49"/>
    <w:rsid w:val="00082C27"/>
    <w:rsid w:val="00082DA4"/>
    <w:rsid w:val="00082E54"/>
    <w:rsid w:val="000832B3"/>
    <w:rsid w:val="00083322"/>
    <w:rsid w:val="000833CA"/>
    <w:rsid w:val="000835AA"/>
    <w:rsid w:val="00083788"/>
    <w:rsid w:val="00083D57"/>
    <w:rsid w:val="00084255"/>
    <w:rsid w:val="00084937"/>
    <w:rsid w:val="00084A49"/>
    <w:rsid w:val="00085092"/>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7C9"/>
    <w:rsid w:val="00090A5D"/>
    <w:rsid w:val="00090CD0"/>
    <w:rsid w:val="00091714"/>
    <w:rsid w:val="000921E3"/>
    <w:rsid w:val="00092334"/>
    <w:rsid w:val="000926E1"/>
    <w:rsid w:val="000931C3"/>
    <w:rsid w:val="000938A0"/>
    <w:rsid w:val="00093B72"/>
    <w:rsid w:val="0009437A"/>
    <w:rsid w:val="00094780"/>
    <w:rsid w:val="000947B7"/>
    <w:rsid w:val="00094CAB"/>
    <w:rsid w:val="00095671"/>
    <w:rsid w:val="00095920"/>
    <w:rsid w:val="00095A47"/>
    <w:rsid w:val="00095CA3"/>
    <w:rsid w:val="00095F53"/>
    <w:rsid w:val="0009612D"/>
    <w:rsid w:val="0009653B"/>
    <w:rsid w:val="0009680E"/>
    <w:rsid w:val="000968CF"/>
    <w:rsid w:val="000968D8"/>
    <w:rsid w:val="00096CF2"/>
    <w:rsid w:val="0009709B"/>
    <w:rsid w:val="000978DA"/>
    <w:rsid w:val="000979F0"/>
    <w:rsid w:val="00097AE8"/>
    <w:rsid w:val="00097D2B"/>
    <w:rsid w:val="00097DCA"/>
    <w:rsid w:val="000A0296"/>
    <w:rsid w:val="000A02CC"/>
    <w:rsid w:val="000A02DC"/>
    <w:rsid w:val="000A0B4A"/>
    <w:rsid w:val="000A0C0B"/>
    <w:rsid w:val="000A0CA1"/>
    <w:rsid w:val="000A0E99"/>
    <w:rsid w:val="000A0F08"/>
    <w:rsid w:val="000A0F82"/>
    <w:rsid w:val="000A1089"/>
    <w:rsid w:val="000A11BB"/>
    <w:rsid w:val="000A1AD3"/>
    <w:rsid w:val="000A1AF5"/>
    <w:rsid w:val="000A1B06"/>
    <w:rsid w:val="000A1D49"/>
    <w:rsid w:val="000A1F8D"/>
    <w:rsid w:val="000A23B7"/>
    <w:rsid w:val="000A23CB"/>
    <w:rsid w:val="000A2D70"/>
    <w:rsid w:val="000A3A3A"/>
    <w:rsid w:val="000A3ACB"/>
    <w:rsid w:val="000A3E22"/>
    <w:rsid w:val="000A4492"/>
    <w:rsid w:val="000A4519"/>
    <w:rsid w:val="000A49DE"/>
    <w:rsid w:val="000A4B74"/>
    <w:rsid w:val="000A4CDE"/>
    <w:rsid w:val="000A52B9"/>
    <w:rsid w:val="000A54DF"/>
    <w:rsid w:val="000A59DF"/>
    <w:rsid w:val="000A5A3D"/>
    <w:rsid w:val="000A5AE2"/>
    <w:rsid w:val="000A5B09"/>
    <w:rsid w:val="000A5D82"/>
    <w:rsid w:val="000A605D"/>
    <w:rsid w:val="000A61CB"/>
    <w:rsid w:val="000A64B8"/>
    <w:rsid w:val="000A6788"/>
    <w:rsid w:val="000A6AC6"/>
    <w:rsid w:val="000A6CFE"/>
    <w:rsid w:val="000A6EAA"/>
    <w:rsid w:val="000A7294"/>
    <w:rsid w:val="000A7955"/>
    <w:rsid w:val="000A7C88"/>
    <w:rsid w:val="000A7E17"/>
    <w:rsid w:val="000B02C2"/>
    <w:rsid w:val="000B041B"/>
    <w:rsid w:val="000B081C"/>
    <w:rsid w:val="000B10AB"/>
    <w:rsid w:val="000B17A1"/>
    <w:rsid w:val="000B1CD3"/>
    <w:rsid w:val="000B1E04"/>
    <w:rsid w:val="000B22B6"/>
    <w:rsid w:val="000B256B"/>
    <w:rsid w:val="000B32D4"/>
    <w:rsid w:val="000B3587"/>
    <w:rsid w:val="000B38DA"/>
    <w:rsid w:val="000B3DDD"/>
    <w:rsid w:val="000B3F37"/>
    <w:rsid w:val="000B4083"/>
    <w:rsid w:val="000B463C"/>
    <w:rsid w:val="000B49D7"/>
    <w:rsid w:val="000B4EA5"/>
    <w:rsid w:val="000B53AF"/>
    <w:rsid w:val="000B546F"/>
    <w:rsid w:val="000B5642"/>
    <w:rsid w:val="000B60B9"/>
    <w:rsid w:val="000B6199"/>
    <w:rsid w:val="000B6338"/>
    <w:rsid w:val="000B6399"/>
    <w:rsid w:val="000B644B"/>
    <w:rsid w:val="000B65BE"/>
    <w:rsid w:val="000B6BDF"/>
    <w:rsid w:val="000B6E2D"/>
    <w:rsid w:val="000B71B6"/>
    <w:rsid w:val="000B7238"/>
    <w:rsid w:val="000B7387"/>
    <w:rsid w:val="000B748D"/>
    <w:rsid w:val="000B7669"/>
    <w:rsid w:val="000B76BB"/>
    <w:rsid w:val="000B77E6"/>
    <w:rsid w:val="000B7D5E"/>
    <w:rsid w:val="000C093D"/>
    <w:rsid w:val="000C0B74"/>
    <w:rsid w:val="000C1328"/>
    <w:rsid w:val="000C133A"/>
    <w:rsid w:val="000C15EE"/>
    <w:rsid w:val="000C1DBD"/>
    <w:rsid w:val="000C1F69"/>
    <w:rsid w:val="000C2CEB"/>
    <w:rsid w:val="000C2DE1"/>
    <w:rsid w:val="000C3209"/>
    <w:rsid w:val="000C37B2"/>
    <w:rsid w:val="000C393F"/>
    <w:rsid w:val="000C395B"/>
    <w:rsid w:val="000C3987"/>
    <w:rsid w:val="000C3F16"/>
    <w:rsid w:val="000C4788"/>
    <w:rsid w:val="000C4C76"/>
    <w:rsid w:val="000C5066"/>
    <w:rsid w:val="000C54A6"/>
    <w:rsid w:val="000C550B"/>
    <w:rsid w:val="000C5759"/>
    <w:rsid w:val="000C5B91"/>
    <w:rsid w:val="000C5E7D"/>
    <w:rsid w:val="000C673C"/>
    <w:rsid w:val="000C69F8"/>
    <w:rsid w:val="000C71D9"/>
    <w:rsid w:val="000C7C3E"/>
    <w:rsid w:val="000C7F6E"/>
    <w:rsid w:val="000D037E"/>
    <w:rsid w:val="000D0A0F"/>
    <w:rsid w:val="000D0AB8"/>
    <w:rsid w:val="000D0BCC"/>
    <w:rsid w:val="000D0D82"/>
    <w:rsid w:val="000D0F9A"/>
    <w:rsid w:val="000D0FCC"/>
    <w:rsid w:val="000D13DD"/>
    <w:rsid w:val="000D148D"/>
    <w:rsid w:val="000D14EB"/>
    <w:rsid w:val="000D1610"/>
    <w:rsid w:val="000D1737"/>
    <w:rsid w:val="000D1915"/>
    <w:rsid w:val="000D1C8F"/>
    <w:rsid w:val="000D1D0B"/>
    <w:rsid w:val="000D206C"/>
    <w:rsid w:val="000D2292"/>
    <w:rsid w:val="000D23C1"/>
    <w:rsid w:val="000D2788"/>
    <w:rsid w:val="000D289A"/>
    <w:rsid w:val="000D2AE0"/>
    <w:rsid w:val="000D2B3D"/>
    <w:rsid w:val="000D2EA5"/>
    <w:rsid w:val="000D2F91"/>
    <w:rsid w:val="000D35D4"/>
    <w:rsid w:val="000D362A"/>
    <w:rsid w:val="000D37FA"/>
    <w:rsid w:val="000D3A33"/>
    <w:rsid w:val="000D3A6A"/>
    <w:rsid w:val="000D3A6C"/>
    <w:rsid w:val="000D4324"/>
    <w:rsid w:val="000D44F3"/>
    <w:rsid w:val="000D46D5"/>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6D9"/>
    <w:rsid w:val="000D7783"/>
    <w:rsid w:val="000D7C7C"/>
    <w:rsid w:val="000D7C9B"/>
    <w:rsid w:val="000E011D"/>
    <w:rsid w:val="000E02ED"/>
    <w:rsid w:val="000E0706"/>
    <w:rsid w:val="000E0BAE"/>
    <w:rsid w:val="000E14B9"/>
    <w:rsid w:val="000E14DA"/>
    <w:rsid w:val="000E182B"/>
    <w:rsid w:val="000E191C"/>
    <w:rsid w:val="000E1A5F"/>
    <w:rsid w:val="000E1D25"/>
    <w:rsid w:val="000E1E8E"/>
    <w:rsid w:val="000E279B"/>
    <w:rsid w:val="000E2D41"/>
    <w:rsid w:val="000E2E57"/>
    <w:rsid w:val="000E3075"/>
    <w:rsid w:val="000E3147"/>
    <w:rsid w:val="000E3358"/>
    <w:rsid w:val="000E38ED"/>
    <w:rsid w:val="000E3A0F"/>
    <w:rsid w:val="000E3F84"/>
    <w:rsid w:val="000E4216"/>
    <w:rsid w:val="000E4249"/>
    <w:rsid w:val="000E441A"/>
    <w:rsid w:val="000E4620"/>
    <w:rsid w:val="000E471D"/>
    <w:rsid w:val="000E48CD"/>
    <w:rsid w:val="000E4C9B"/>
    <w:rsid w:val="000E4D01"/>
    <w:rsid w:val="000E4E70"/>
    <w:rsid w:val="000E4EFD"/>
    <w:rsid w:val="000E5094"/>
    <w:rsid w:val="000E50FB"/>
    <w:rsid w:val="000E56A7"/>
    <w:rsid w:val="000E5830"/>
    <w:rsid w:val="000E58EC"/>
    <w:rsid w:val="000E5C4E"/>
    <w:rsid w:val="000E6167"/>
    <w:rsid w:val="000E65A7"/>
    <w:rsid w:val="000E6635"/>
    <w:rsid w:val="000E66D5"/>
    <w:rsid w:val="000E6788"/>
    <w:rsid w:val="000E6A34"/>
    <w:rsid w:val="000E6F62"/>
    <w:rsid w:val="000E728E"/>
    <w:rsid w:val="000E735C"/>
    <w:rsid w:val="000E7535"/>
    <w:rsid w:val="000E7B65"/>
    <w:rsid w:val="000E7DB7"/>
    <w:rsid w:val="000E7F51"/>
    <w:rsid w:val="000F004E"/>
    <w:rsid w:val="000F00D8"/>
    <w:rsid w:val="000F04CE"/>
    <w:rsid w:val="000F0771"/>
    <w:rsid w:val="000F095B"/>
    <w:rsid w:val="000F11B4"/>
    <w:rsid w:val="000F13C4"/>
    <w:rsid w:val="000F13D7"/>
    <w:rsid w:val="000F15C1"/>
    <w:rsid w:val="000F17E4"/>
    <w:rsid w:val="000F1B0F"/>
    <w:rsid w:val="000F1CF3"/>
    <w:rsid w:val="000F203A"/>
    <w:rsid w:val="000F20CD"/>
    <w:rsid w:val="000F2273"/>
    <w:rsid w:val="000F2965"/>
    <w:rsid w:val="000F2A21"/>
    <w:rsid w:val="000F2E12"/>
    <w:rsid w:val="000F34C7"/>
    <w:rsid w:val="000F3755"/>
    <w:rsid w:val="000F3B40"/>
    <w:rsid w:val="000F3B6D"/>
    <w:rsid w:val="000F3C51"/>
    <w:rsid w:val="000F3EBB"/>
    <w:rsid w:val="000F3FFF"/>
    <w:rsid w:val="000F42EA"/>
    <w:rsid w:val="000F4CAF"/>
    <w:rsid w:val="000F4D95"/>
    <w:rsid w:val="000F4F44"/>
    <w:rsid w:val="000F505D"/>
    <w:rsid w:val="000F51E3"/>
    <w:rsid w:val="000F5202"/>
    <w:rsid w:val="000F537A"/>
    <w:rsid w:val="000F53CB"/>
    <w:rsid w:val="000F55A9"/>
    <w:rsid w:val="000F5F71"/>
    <w:rsid w:val="000F5F87"/>
    <w:rsid w:val="000F61C4"/>
    <w:rsid w:val="000F6387"/>
    <w:rsid w:val="000F6541"/>
    <w:rsid w:val="000F656A"/>
    <w:rsid w:val="000F6646"/>
    <w:rsid w:val="000F6773"/>
    <w:rsid w:val="000F6881"/>
    <w:rsid w:val="000F6C32"/>
    <w:rsid w:val="000F6D9F"/>
    <w:rsid w:val="000F7154"/>
    <w:rsid w:val="000F71FE"/>
    <w:rsid w:val="000F77C9"/>
    <w:rsid w:val="000F7C1F"/>
    <w:rsid w:val="00100097"/>
    <w:rsid w:val="001000E9"/>
    <w:rsid w:val="001000FE"/>
    <w:rsid w:val="00100169"/>
    <w:rsid w:val="0010047B"/>
    <w:rsid w:val="0010067A"/>
    <w:rsid w:val="00100CC5"/>
    <w:rsid w:val="001010D1"/>
    <w:rsid w:val="00101423"/>
    <w:rsid w:val="00101489"/>
    <w:rsid w:val="00101513"/>
    <w:rsid w:val="0010163E"/>
    <w:rsid w:val="0010175D"/>
    <w:rsid w:val="00101A0E"/>
    <w:rsid w:val="00101ACE"/>
    <w:rsid w:val="00101E58"/>
    <w:rsid w:val="00101F30"/>
    <w:rsid w:val="00102147"/>
    <w:rsid w:val="00102335"/>
    <w:rsid w:val="00102D2E"/>
    <w:rsid w:val="001033D6"/>
    <w:rsid w:val="00103658"/>
    <w:rsid w:val="0010366C"/>
    <w:rsid w:val="00104058"/>
    <w:rsid w:val="0010405D"/>
    <w:rsid w:val="00104228"/>
    <w:rsid w:val="00104730"/>
    <w:rsid w:val="00104A80"/>
    <w:rsid w:val="00104F96"/>
    <w:rsid w:val="001050B7"/>
    <w:rsid w:val="0010521E"/>
    <w:rsid w:val="001052BD"/>
    <w:rsid w:val="001052CF"/>
    <w:rsid w:val="0010558F"/>
    <w:rsid w:val="0010568A"/>
    <w:rsid w:val="00105748"/>
    <w:rsid w:val="001057A0"/>
    <w:rsid w:val="00105820"/>
    <w:rsid w:val="0010585A"/>
    <w:rsid w:val="0010586F"/>
    <w:rsid w:val="0010593E"/>
    <w:rsid w:val="00105CEE"/>
    <w:rsid w:val="00106405"/>
    <w:rsid w:val="0010640F"/>
    <w:rsid w:val="0010660E"/>
    <w:rsid w:val="00106627"/>
    <w:rsid w:val="00106A95"/>
    <w:rsid w:val="00106CC3"/>
    <w:rsid w:val="00106E7E"/>
    <w:rsid w:val="001074D1"/>
    <w:rsid w:val="00107EE4"/>
    <w:rsid w:val="001104F9"/>
    <w:rsid w:val="001106C0"/>
    <w:rsid w:val="00111114"/>
    <w:rsid w:val="0011136A"/>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326E"/>
    <w:rsid w:val="001134DA"/>
    <w:rsid w:val="0011356E"/>
    <w:rsid w:val="0011372B"/>
    <w:rsid w:val="0011373E"/>
    <w:rsid w:val="00113D8B"/>
    <w:rsid w:val="00113D8F"/>
    <w:rsid w:val="001140FA"/>
    <w:rsid w:val="001141CF"/>
    <w:rsid w:val="00114379"/>
    <w:rsid w:val="001146A3"/>
    <w:rsid w:val="001146C6"/>
    <w:rsid w:val="001147B8"/>
    <w:rsid w:val="00114949"/>
    <w:rsid w:val="00114A39"/>
    <w:rsid w:val="00114BCB"/>
    <w:rsid w:val="00114E61"/>
    <w:rsid w:val="00114EA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08B1"/>
    <w:rsid w:val="00121316"/>
    <w:rsid w:val="0012142A"/>
    <w:rsid w:val="001215DB"/>
    <w:rsid w:val="0012162D"/>
    <w:rsid w:val="0012175E"/>
    <w:rsid w:val="00121897"/>
    <w:rsid w:val="001218BF"/>
    <w:rsid w:val="00121A52"/>
    <w:rsid w:val="00121C36"/>
    <w:rsid w:val="00121EF3"/>
    <w:rsid w:val="00122153"/>
    <w:rsid w:val="00122581"/>
    <w:rsid w:val="00122842"/>
    <w:rsid w:val="00122EB3"/>
    <w:rsid w:val="00122ECE"/>
    <w:rsid w:val="00123090"/>
    <w:rsid w:val="0012345C"/>
    <w:rsid w:val="001235C4"/>
    <w:rsid w:val="001235CB"/>
    <w:rsid w:val="00123975"/>
    <w:rsid w:val="00123AED"/>
    <w:rsid w:val="00123DED"/>
    <w:rsid w:val="00123E96"/>
    <w:rsid w:val="0012434E"/>
    <w:rsid w:val="0012467D"/>
    <w:rsid w:val="001246EC"/>
    <w:rsid w:val="001249D7"/>
    <w:rsid w:val="00124E10"/>
    <w:rsid w:val="00125078"/>
    <w:rsid w:val="00125214"/>
    <w:rsid w:val="001252FE"/>
    <w:rsid w:val="0012533D"/>
    <w:rsid w:val="001257E6"/>
    <w:rsid w:val="00126BCE"/>
    <w:rsid w:val="00126D98"/>
    <w:rsid w:val="00126DAB"/>
    <w:rsid w:val="00126E39"/>
    <w:rsid w:val="001274AC"/>
    <w:rsid w:val="001275E6"/>
    <w:rsid w:val="00127DE2"/>
    <w:rsid w:val="00127F28"/>
    <w:rsid w:val="00127F4C"/>
    <w:rsid w:val="00130133"/>
    <w:rsid w:val="001301E5"/>
    <w:rsid w:val="00130714"/>
    <w:rsid w:val="00130953"/>
    <w:rsid w:val="00130A25"/>
    <w:rsid w:val="00131683"/>
    <w:rsid w:val="0013173E"/>
    <w:rsid w:val="00131AC6"/>
    <w:rsid w:val="00131D66"/>
    <w:rsid w:val="00131DD0"/>
    <w:rsid w:val="00131EC3"/>
    <w:rsid w:val="001321CE"/>
    <w:rsid w:val="001322B0"/>
    <w:rsid w:val="00132546"/>
    <w:rsid w:val="00132767"/>
    <w:rsid w:val="00132917"/>
    <w:rsid w:val="00132D74"/>
    <w:rsid w:val="00132E7E"/>
    <w:rsid w:val="001330F8"/>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55B"/>
    <w:rsid w:val="00136640"/>
    <w:rsid w:val="00136899"/>
    <w:rsid w:val="00136998"/>
    <w:rsid w:val="001369B4"/>
    <w:rsid w:val="00136AAD"/>
    <w:rsid w:val="00136BA1"/>
    <w:rsid w:val="00136DF8"/>
    <w:rsid w:val="001370A1"/>
    <w:rsid w:val="001371E6"/>
    <w:rsid w:val="00137280"/>
    <w:rsid w:val="00137288"/>
    <w:rsid w:val="00137480"/>
    <w:rsid w:val="001376F7"/>
    <w:rsid w:val="00137A97"/>
    <w:rsid w:val="0014029B"/>
    <w:rsid w:val="00140365"/>
    <w:rsid w:val="00140608"/>
    <w:rsid w:val="0014073C"/>
    <w:rsid w:val="00140762"/>
    <w:rsid w:val="00140CF6"/>
    <w:rsid w:val="00140E5E"/>
    <w:rsid w:val="0014107A"/>
    <w:rsid w:val="001410F1"/>
    <w:rsid w:val="001411F6"/>
    <w:rsid w:val="0014126F"/>
    <w:rsid w:val="001414E6"/>
    <w:rsid w:val="0014155A"/>
    <w:rsid w:val="001418FE"/>
    <w:rsid w:val="00141BF7"/>
    <w:rsid w:val="00141E1D"/>
    <w:rsid w:val="00141E46"/>
    <w:rsid w:val="0014206B"/>
    <w:rsid w:val="00142093"/>
    <w:rsid w:val="001420BA"/>
    <w:rsid w:val="001421FC"/>
    <w:rsid w:val="001425AC"/>
    <w:rsid w:val="00142767"/>
    <w:rsid w:val="00142D51"/>
    <w:rsid w:val="00142E42"/>
    <w:rsid w:val="001432AB"/>
    <w:rsid w:val="001433C9"/>
    <w:rsid w:val="0014371C"/>
    <w:rsid w:val="00143E78"/>
    <w:rsid w:val="00143FFE"/>
    <w:rsid w:val="00144289"/>
    <w:rsid w:val="0014471E"/>
    <w:rsid w:val="0014491B"/>
    <w:rsid w:val="00144AFE"/>
    <w:rsid w:val="00144B3F"/>
    <w:rsid w:val="00144E04"/>
    <w:rsid w:val="001454C4"/>
    <w:rsid w:val="00146129"/>
    <w:rsid w:val="0014624C"/>
    <w:rsid w:val="00146491"/>
    <w:rsid w:val="0014652F"/>
    <w:rsid w:val="00146B4F"/>
    <w:rsid w:val="00146BC8"/>
    <w:rsid w:val="001473A6"/>
    <w:rsid w:val="0014783F"/>
    <w:rsid w:val="00147D65"/>
    <w:rsid w:val="00147D91"/>
    <w:rsid w:val="00150609"/>
    <w:rsid w:val="001508E1"/>
    <w:rsid w:val="00150BAF"/>
    <w:rsid w:val="00150CD5"/>
    <w:rsid w:val="00151096"/>
    <w:rsid w:val="001510B6"/>
    <w:rsid w:val="001510BE"/>
    <w:rsid w:val="001510ED"/>
    <w:rsid w:val="00151309"/>
    <w:rsid w:val="00151805"/>
    <w:rsid w:val="0015181D"/>
    <w:rsid w:val="001518AA"/>
    <w:rsid w:val="00151F60"/>
    <w:rsid w:val="00151FBA"/>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3F39"/>
    <w:rsid w:val="001544AB"/>
    <w:rsid w:val="00154B50"/>
    <w:rsid w:val="00154DA3"/>
    <w:rsid w:val="00155839"/>
    <w:rsid w:val="00155B92"/>
    <w:rsid w:val="00155F19"/>
    <w:rsid w:val="00155F7A"/>
    <w:rsid w:val="00156188"/>
    <w:rsid w:val="00156260"/>
    <w:rsid w:val="0015674F"/>
    <w:rsid w:val="0015685D"/>
    <w:rsid w:val="00156951"/>
    <w:rsid w:val="0015698B"/>
    <w:rsid w:val="0015722A"/>
    <w:rsid w:val="00157459"/>
    <w:rsid w:val="00157FDE"/>
    <w:rsid w:val="0016019C"/>
    <w:rsid w:val="00160674"/>
    <w:rsid w:val="00160786"/>
    <w:rsid w:val="00160D15"/>
    <w:rsid w:val="00160D2A"/>
    <w:rsid w:val="0016117C"/>
    <w:rsid w:val="00161372"/>
    <w:rsid w:val="001613AD"/>
    <w:rsid w:val="001614DB"/>
    <w:rsid w:val="001616AF"/>
    <w:rsid w:val="001618A3"/>
    <w:rsid w:val="0016223A"/>
    <w:rsid w:val="00162262"/>
    <w:rsid w:val="00162BD5"/>
    <w:rsid w:val="00162CF1"/>
    <w:rsid w:val="00162D45"/>
    <w:rsid w:val="00162ECC"/>
    <w:rsid w:val="00162F82"/>
    <w:rsid w:val="001630E4"/>
    <w:rsid w:val="001634E7"/>
    <w:rsid w:val="001639BC"/>
    <w:rsid w:val="00163AFC"/>
    <w:rsid w:val="00163E75"/>
    <w:rsid w:val="001643C1"/>
    <w:rsid w:val="001644CC"/>
    <w:rsid w:val="00164646"/>
    <w:rsid w:val="001647FA"/>
    <w:rsid w:val="001649D4"/>
    <w:rsid w:val="00164F8A"/>
    <w:rsid w:val="00165137"/>
    <w:rsid w:val="001651AA"/>
    <w:rsid w:val="00165219"/>
    <w:rsid w:val="0016564B"/>
    <w:rsid w:val="0016634F"/>
    <w:rsid w:val="0016670A"/>
    <w:rsid w:val="00166994"/>
    <w:rsid w:val="001669F9"/>
    <w:rsid w:val="00166A5A"/>
    <w:rsid w:val="0016700E"/>
    <w:rsid w:val="0016711A"/>
    <w:rsid w:val="0016733F"/>
    <w:rsid w:val="0016764C"/>
    <w:rsid w:val="00167709"/>
    <w:rsid w:val="001678ED"/>
    <w:rsid w:val="00167FF0"/>
    <w:rsid w:val="00170248"/>
    <w:rsid w:val="00170397"/>
    <w:rsid w:val="001706E4"/>
    <w:rsid w:val="001708D0"/>
    <w:rsid w:val="00170BFD"/>
    <w:rsid w:val="00171717"/>
    <w:rsid w:val="00171944"/>
    <w:rsid w:val="00171D7E"/>
    <w:rsid w:val="00171E89"/>
    <w:rsid w:val="00171F14"/>
    <w:rsid w:val="0017226B"/>
    <w:rsid w:val="001727AC"/>
    <w:rsid w:val="00172903"/>
    <w:rsid w:val="001729E1"/>
    <w:rsid w:val="00172A6E"/>
    <w:rsid w:val="00172B61"/>
    <w:rsid w:val="00172C20"/>
    <w:rsid w:val="00172C5F"/>
    <w:rsid w:val="00172D21"/>
    <w:rsid w:val="00172EE6"/>
    <w:rsid w:val="00172FE1"/>
    <w:rsid w:val="00173869"/>
    <w:rsid w:val="00173893"/>
    <w:rsid w:val="001738A5"/>
    <w:rsid w:val="00173A00"/>
    <w:rsid w:val="00173EA8"/>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6B3"/>
    <w:rsid w:val="001817BA"/>
    <w:rsid w:val="00181869"/>
    <w:rsid w:val="00181B3A"/>
    <w:rsid w:val="00181C31"/>
    <w:rsid w:val="00182050"/>
    <w:rsid w:val="001820B2"/>
    <w:rsid w:val="001821E9"/>
    <w:rsid w:val="00182608"/>
    <w:rsid w:val="00182E75"/>
    <w:rsid w:val="001836DF"/>
    <w:rsid w:val="0018397F"/>
    <w:rsid w:val="00183CC6"/>
    <w:rsid w:val="00183D8A"/>
    <w:rsid w:val="00183E8B"/>
    <w:rsid w:val="00183F11"/>
    <w:rsid w:val="00183FFE"/>
    <w:rsid w:val="001840F5"/>
    <w:rsid w:val="00184DAB"/>
    <w:rsid w:val="00184F51"/>
    <w:rsid w:val="001851AD"/>
    <w:rsid w:val="00185257"/>
    <w:rsid w:val="00185E59"/>
    <w:rsid w:val="00185F10"/>
    <w:rsid w:val="00186060"/>
    <w:rsid w:val="001862A5"/>
    <w:rsid w:val="00186395"/>
    <w:rsid w:val="00186B4D"/>
    <w:rsid w:val="0018758B"/>
    <w:rsid w:val="0018767B"/>
    <w:rsid w:val="00187B2E"/>
    <w:rsid w:val="0019022C"/>
    <w:rsid w:val="00190307"/>
    <w:rsid w:val="0019034C"/>
    <w:rsid w:val="0019058B"/>
    <w:rsid w:val="00190767"/>
    <w:rsid w:val="00190927"/>
    <w:rsid w:val="00190BD5"/>
    <w:rsid w:val="00190D26"/>
    <w:rsid w:val="00191727"/>
    <w:rsid w:val="00191A2B"/>
    <w:rsid w:val="00191C33"/>
    <w:rsid w:val="00191EBF"/>
    <w:rsid w:val="00192573"/>
    <w:rsid w:val="001925E5"/>
    <w:rsid w:val="00192A10"/>
    <w:rsid w:val="00192D98"/>
    <w:rsid w:val="00193706"/>
    <w:rsid w:val="0019372D"/>
    <w:rsid w:val="00193747"/>
    <w:rsid w:val="00193987"/>
    <w:rsid w:val="00193A83"/>
    <w:rsid w:val="0019409A"/>
    <w:rsid w:val="001941DC"/>
    <w:rsid w:val="00194447"/>
    <w:rsid w:val="001944E5"/>
    <w:rsid w:val="001952F2"/>
    <w:rsid w:val="001956BE"/>
    <w:rsid w:val="0019573B"/>
    <w:rsid w:val="0019592C"/>
    <w:rsid w:val="00195933"/>
    <w:rsid w:val="00195A0C"/>
    <w:rsid w:val="00196085"/>
    <w:rsid w:val="00196300"/>
    <w:rsid w:val="00196A48"/>
    <w:rsid w:val="00196B90"/>
    <w:rsid w:val="00196F30"/>
    <w:rsid w:val="00196FF4"/>
    <w:rsid w:val="001971E7"/>
    <w:rsid w:val="0019734F"/>
    <w:rsid w:val="001976E2"/>
    <w:rsid w:val="0019794A"/>
    <w:rsid w:val="001A0155"/>
    <w:rsid w:val="001A0303"/>
    <w:rsid w:val="001A032E"/>
    <w:rsid w:val="001A0421"/>
    <w:rsid w:val="001A067A"/>
    <w:rsid w:val="001A06FC"/>
    <w:rsid w:val="001A09C6"/>
    <w:rsid w:val="001A0A1E"/>
    <w:rsid w:val="001A0CA5"/>
    <w:rsid w:val="001A0EB5"/>
    <w:rsid w:val="001A12DF"/>
    <w:rsid w:val="001A1336"/>
    <w:rsid w:val="001A136A"/>
    <w:rsid w:val="001A15EA"/>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A01"/>
    <w:rsid w:val="001A4EDF"/>
    <w:rsid w:val="001A50EC"/>
    <w:rsid w:val="001A5174"/>
    <w:rsid w:val="001A5C6E"/>
    <w:rsid w:val="001A61A0"/>
    <w:rsid w:val="001A628F"/>
    <w:rsid w:val="001A6AFE"/>
    <w:rsid w:val="001A6E8C"/>
    <w:rsid w:val="001A6EF1"/>
    <w:rsid w:val="001A6F38"/>
    <w:rsid w:val="001A706D"/>
    <w:rsid w:val="001A71EB"/>
    <w:rsid w:val="001A7236"/>
    <w:rsid w:val="001A72EE"/>
    <w:rsid w:val="001A7912"/>
    <w:rsid w:val="001A7920"/>
    <w:rsid w:val="001A7924"/>
    <w:rsid w:val="001A7987"/>
    <w:rsid w:val="001A7A19"/>
    <w:rsid w:val="001A7BF4"/>
    <w:rsid w:val="001A7C23"/>
    <w:rsid w:val="001A7CBD"/>
    <w:rsid w:val="001B00B2"/>
    <w:rsid w:val="001B0149"/>
    <w:rsid w:val="001B0163"/>
    <w:rsid w:val="001B01A8"/>
    <w:rsid w:val="001B0251"/>
    <w:rsid w:val="001B0D19"/>
    <w:rsid w:val="001B0F1F"/>
    <w:rsid w:val="001B1565"/>
    <w:rsid w:val="001B1BCF"/>
    <w:rsid w:val="001B1C7B"/>
    <w:rsid w:val="001B1F17"/>
    <w:rsid w:val="001B1F29"/>
    <w:rsid w:val="001B2085"/>
    <w:rsid w:val="001B26EE"/>
    <w:rsid w:val="001B2993"/>
    <w:rsid w:val="001B29E7"/>
    <w:rsid w:val="001B2DF5"/>
    <w:rsid w:val="001B32E7"/>
    <w:rsid w:val="001B364B"/>
    <w:rsid w:val="001B3754"/>
    <w:rsid w:val="001B4398"/>
    <w:rsid w:val="001B4AAD"/>
    <w:rsid w:val="001B5176"/>
    <w:rsid w:val="001B519B"/>
    <w:rsid w:val="001B5332"/>
    <w:rsid w:val="001B53B3"/>
    <w:rsid w:val="001B54E9"/>
    <w:rsid w:val="001B5AA5"/>
    <w:rsid w:val="001B5F67"/>
    <w:rsid w:val="001B6165"/>
    <w:rsid w:val="001B6259"/>
    <w:rsid w:val="001B6306"/>
    <w:rsid w:val="001B6488"/>
    <w:rsid w:val="001B6820"/>
    <w:rsid w:val="001B6C77"/>
    <w:rsid w:val="001B6D91"/>
    <w:rsid w:val="001B70CF"/>
    <w:rsid w:val="001B716B"/>
    <w:rsid w:val="001B748B"/>
    <w:rsid w:val="001B74AA"/>
    <w:rsid w:val="001B7CD0"/>
    <w:rsid w:val="001C002C"/>
    <w:rsid w:val="001C0085"/>
    <w:rsid w:val="001C00A4"/>
    <w:rsid w:val="001C02DA"/>
    <w:rsid w:val="001C04E1"/>
    <w:rsid w:val="001C063F"/>
    <w:rsid w:val="001C0883"/>
    <w:rsid w:val="001C0CD4"/>
    <w:rsid w:val="001C1163"/>
    <w:rsid w:val="001C12B0"/>
    <w:rsid w:val="001C16A9"/>
    <w:rsid w:val="001C17D4"/>
    <w:rsid w:val="001C1CEA"/>
    <w:rsid w:val="001C1E52"/>
    <w:rsid w:val="001C1E53"/>
    <w:rsid w:val="001C211D"/>
    <w:rsid w:val="001C2288"/>
    <w:rsid w:val="001C2582"/>
    <w:rsid w:val="001C2E60"/>
    <w:rsid w:val="001C3158"/>
    <w:rsid w:val="001C3474"/>
    <w:rsid w:val="001C3572"/>
    <w:rsid w:val="001C35E5"/>
    <w:rsid w:val="001C399B"/>
    <w:rsid w:val="001C3B46"/>
    <w:rsid w:val="001C3DC6"/>
    <w:rsid w:val="001C3EAE"/>
    <w:rsid w:val="001C424C"/>
    <w:rsid w:val="001C457D"/>
    <w:rsid w:val="001C4F5F"/>
    <w:rsid w:val="001C518A"/>
    <w:rsid w:val="001C54BA"/>
    <w:rsid w:val="001C5566"/>
    <w:rsid w:val="001C55F2"/>
    <w:rsid w:val="001C5796"/>
    <w:rsid w:val="001C589B"/>
    <w:rsid w:val="001C58A6"/>
    <w:rsid w:val="001C5F88"/>
    <w:rsid w:val="001C619C"/>
    <w:rsid w:val="001C6AF5"/>
    <w:rsid w:val="001C70E7"/>
    <w:rsid w:val="001C7185"/>
    <w:rsid w:val="001C76FC"/>
    <w:rsid w:val="001C7A51"/>
    <w:rsid w:val="001C7AB6"/>
    <w:rsid w:val="001C7F47"/>
    <w:rsid w:val="001D003C"/>
    <w:rsid w:val="001D006C"/>
    <w:rsid w:val="001D017C"/>
    <w:rsid w:val="001D0447"/>
    <w:rsid w:val="001D0578"/>
    <w:rsid w:val="001D0593"/>
    <w:rsid w:val="001D0C3F"/>
    <w:rsid w:val="001D1258"/>
    <w:rsid w:val="001D13B0"/>
    <w:rsid w:val="001D19F8"/>
    <w:rsid w:val="001D1CFF"/>
    <w:rsid w:val="001D27D6"/>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099"/>
    <w:rsid w:val="001D6581"/>
    <w:rsid w:val="001D66B9"/>
    <w:rsid w:val="001D6A14"/>
    <w:rsid w:val="001D6AEA"/>
    <w:rsid w:val="001D6CC4"/>
    <w:rsid w:val="001D6E61"/>
    <w:rsid w:val="001D6F30"/>
    <w:rsid w:val="001D6F9A"/>
    <w:rsid w:val="001D7260"/>
    <w:rsid w:val="001D7816"/>
    <w:rsid w:val="001D786B"/>
    <w:rsid w:val="001D78B1"/>
    <w:rsid w:val="001D7A07"/>
    <w:rsid w:val="001D7B96"/>
    <w:rsid w:val="001D7F8C"/>
    <w:rsid w:val="001D7FE2"/>
    <w:rsid w:val="001E022E"/>
    <w:rsid w:val="001E09F4"/>
    <w:rsid w:val="001E0A73"/>
    <w:rsid w:val="001E105C"/>
    <w:rsid w:val="001E111F"/>
    <w:rsid w:val="001E1284"/>
    <w:rsid w:val="001E13E0"/>
    <w:rsid w:val="001E1524"/>
    <w:rsid w:val="001E17C6"/>
    <w:rsid w:val="001E1D3C"/>
    <w:rsid w:val="001E216A"/>
    <w:rsid w:val="001E220A"/>
    <w:rsid w:val="001E24FB"/>
    <w:rsid w:val="001E251E"/>
    <w:rsid w:val="001E25AC"/>
    <w:rsid w:val="001E266E"/>
    <w:rsid w:val="001E2857"/>
    <w:rsid w:val="001E2EEF"/>
    <w:rsid w:val="001E3099"/>
    <w:rsid w:val="001E3188"/>
    <w:rsid w:val="001E31D1"/>
    <w:rsid w:val="001E32BE"/>
    <w:rsid w:val="001E3350"/>
    <w:rsid w:val="001E337B"/>
    <w:rsid w:val="001E33D7"/>
    <w:rsid w:val="001E3740"/>
    <w:rsid w:val="001E3A14"/>
    <w:rsid w:val="001E3A45"/>
    <w:rsid w:val="001E3B47"/>
    <w:rsid w:val="001E3F3E"/>
    <w:rsid w:val="001E420B"/>
    <w:rsid w:val="001E4583"/>
    <w:rsid w:val="001E4704"/>
    <w:rsid w:val="001E474A"/>
    <w:rsid w:val="001E4CE2"/>
    <w:rsid w:val="001E4D9A"/>
    <w:rsid w:val="001E50CB"/>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39C"/>
    <w:rsid w:val="001F04C3"/>
    <w:rsid w:val="001F053B"/>
    <w:rsid w:val="001F0546"/>
    <w:rsid w:val="001F0BCC"/>
    <w:rsid w:val="001F0DDF"/>
    <w:rsid w:val="001F125F"/>
    <w:rsid w:val="001F1509"/>
    <w:rsid w:val="001F15CC"/>
    <w:rsid w:val="001F16BF"/>
    <w:rsid w:val="001F16FD"/>
    <w:rsid w:val="001F17CF"/>
    <w:rsid w:val="001F1A2A"/>
    <w:rsid w:val="001F1B1E"/>
    <w:rsid w:val="001F1DFA"/>
    <w:rsid w:val="001F1F07"/>
    <w:rsid w:val="001F22A9"/>
    <w:rsid w:val="001F22FE"/>
    <w:rsid w:val="001F2536"/>
    <w:rsid w:val="001F26E9"/>
    <w:rsid w:val="001F287C"/>
    <w:rsid w:val="001F2B48"/>
    <w:rsid w:val="001F2E08"/>
    <w:rsid w:val="001F2EED"/>
    <w:rsid w:val="001F37ED"/>
    <w:rsid w:val="001F39AB"/>
    <w:rsid w:val="001F3FC0"/>
    <w:rsid w:val="001F405E"/>
    <w:rsid w:val="001F45E8"/>
    <w:rsid w:val="001F4AE1"/>
    <w:rsid w:val="001F4B34"/>
    <w:rsid w:val="001F4D92"/>
    <w:rsid w:val="001F4E57"/>
    <w:rsid w:val="001F51A4"/>
    <w:rsid w:val="001F5323"/>
    <w:rsid w:val="001F53A2"/>
    <w:rsid w:val="001F55C8"/>
    <w:rsid w:val="001F5AF6"/>
    <w:rsid w:val="001F5C95"/>
    <w:rsid w:val="001F5C9E"/>
    <w:rsid w:val="001F5D53"/>
    <w:rsid w:val="001F5E73"/>
    <w:rsid w:val="001F5ED8"/>
    <w:rsid w:val="001F5F10"/>
    <w:rsid w:val="001F6192"/>
    <w:rsid w:val="001F622F"/>
    <w:rsid w:val="001F630C"/>
    <w:rsid w:val="001F6408"/>
    <w:rsid w:val="001F644E"/>
    <w:rsid w:val="001F6AB8"/>
    <w:rsid w:val="001F6E45"/>
    <w:rsid w:val="001F6F60"/>
    <w:rsid w:val="001F71EA"/>
    <w:rsid w:val="001F7317"/>
    <w:rsid w:val="001F736C"/>
    <w:rsid w:val="001F7456"/>
    <w:rsid w:val="001F74FD"/>
    <w:rsid w:val="001F798D"/>
    <w:rsid w:val="001F7CE8"/>
    <w:rsid w:val="001F7DC7"/>
    <w:rsid w:val="001F7DD6"/>
    <w:rsid w:val="001F7EE3"/>
    <w:rsid w:val="001F7FEC"/>
    <w:rsid w:val="002000F2"/>
    <w:rsid w:val="002000FC"/>
    <w:rsid w:val="0020043F"/>
    <w:rsid w:val="00200930"/>
    <w:rsid w:val="00200A13"/>
    <w:rsid w:val="00200A92"/>
    <w:rsid w:val="00200BF9"/>
    <w:rsid w:val="00200E3B"/>
    <w:rsid w:val="00200F6C"/>
    <w:rsid w:val="00201B7E"/>
    <w:rsid w:val="00201C7E"/>
    <w:rsid w:val="00201D85"/>
    <w:rsid w:val="00202199"/>
    <w:rsid w:val="00202201"/>
    <w:rsid w:val="00202293"/>
    <w:rsid w:val="002022EC"/>
    <w:rsid w:val="00202D2E"/>
    <w:rsid w:val="00202E1A"/>
    <w:rsid w:val="0020300B"/>
    <w:rsid w:val="00203159"/>
    <w:rsid w:val="00203A6E"/>
    <w:rsid w:val="00203F00"/>
    <w:rsid w:val="00203F5C"/>
    <w:rsid w:val="002047DE"/>
    <w:rsid w:val="0020492D"/>
    <w:rsid w:val="00204A5A"/>
    <w:rsid w:val="00204C12"/>
    <w:rsid w:val="00204D22"/>
    <w:rsid w:val="00205017"/>
    <w:rsid w:val="00205635"/>
    <w:rsid w:val="002056B8"/>
    <w:rsid w:val="002058DC"/>
    <w:rsid w:val="00205AB2"/>
    <w:rsid w:val="00205CB2"/>
    <w:rsid w:val="0020610B"/>
    <w:rsid w:val="00206133"/>
    <w:rsid w:val="002063A7"/>
    <w:rsid w:val="0020674D"/>
    <w:rsid w:val="00206799"/>
    <w:rsid w:val="00206B23"/>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B14"/>
    <w:rsid w:val="00211D31"/>
    <w:rsid w:val="00211D3F"/>
    <w:rsid w:val="00211DD9"/>
    <w:rsid w:val="0021213F"/>
    <w:rsid w:val="002125B4"/>
    <w:rsid w:val="002126FB"/>
    <w:rsid w:val="00212816"/>
    <w:rsid w:val="00212D30"/>
    <w:rsid w:val="002130BD"/>
    <w:rsid w:val="002134D8"/>
    <w:rsid w:val="00213706"/>
    <w:rsid w:val="00213851"/>
    <w:rsid w:val="0021386C"/>
    <w:rsid w:val="00213FF2"/>
    <w:rsid w:val="00214416"/>
    <w:rsid w:val="00214589"/>
    <w:rsid w:val="00214E0D"/>
    <w:rsid w:val="0021521A"/>
    <w:rsid w:val="0021586D"/>
    <w:rsid w:val="002161EE"/>
    <w:rsid w:val="002162EA"/>
    <w:rsid w:val="00216514"/>
    <w:rsid w:val="002165F9"/>
    <w:rsid w:val="00216685"/>
    <w:rsid w:val="00216796"/>
    <w:rsid w:val="00216A5D"/>
    <w:rsid w:val="00216B17"/>
    <w:rsid w:val="00216BBF"/>
    <w:rsid w:val="00216E47"/>
    <w:rsid w:val="00217135"/>
    <w:rsid w:val="0021730F"/>
    <w:rsid w:val="0021737B"/>
    <w:rsid w:val="00217577"/>
    <w:rsid w:val="00217A27"/>
    <w:rsid w:val="00217CE8"/>
    <w:rsid w:val="0022000C"/>
    <w:rsid w:val="002202EC"/>
    <w:rsid w:val="00220394"/>
    <w:rsid w:val="002204ED"/>
    <w:rsid w:val="0022086E"/>
    <w:rsid w:val="00220992"/>
    <w:rsid w:val="00220E92"/>
    <w:rsid w:val="002211DD"/>
    <w:rsid w:val="0022135D"/>
    <w:rsid w:val="00221B93"/>
    <w:rsid w:val="00221FE7"/>
    <w:rsid w:val="002222A4"/>
    <w:rsid w:val="002225CD"/>
    <w:rsid w:val="00223111"/>
    <w:rsid w:val="00223322"/>
    <w:rsid w:val="0022337A"/>
    <w:rsid w:val="002237AE"/>
    <w:rsid w:val="00223833"/>
    <w:rsid w:val="00223ACD"/>
    <w:rsid w:val="00223ADC"/>
    <w:rsid w:val="00223AFA"/>
    <w:rsid w:val="00223F34"/>
    <w:rsid w:val="0022418A"/>
    <w:rsid w:val="002241C9"/>
    <w:rsid w:val="002241E5"/>
    <w:rsid w:val="00224A9B"/>
    <w:rsid w:val="00224C25"/>
    <w:rsid w:val="00225161"/>
    <w:rsid w:val="00225709"/>
    <w:rsid w:val="00225BC3"/>
    <w:rsid w:val="00225BEB"/>
    <w:rsid w:val="00226211"/>
    <w:rsid w:val="0022657F"/>
    <w:rsid w:val="002269A7"/>
    <w:rsid w:val="00226BD3"/>
    <w:rsid w:val="00226CCA"/>
    <w:rsid w:val="00226EE5"/>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CE"/>
    <w:rsid w:val="002314EE"/>
    <w:rsid w:val="0023157B"/>
    <w:rsid w:val="00231740"/>
    <w:rsid w:val="00231929"/>
    <w:rsid w:val="00231D67"/>
    <w:rsid w:val="00232191"/>
    <w:rsid w:val="002326A1"/>
    <w:rsid w:val="00232D22"/>
    <w:rsid w:val="00232E9D"/>
    <w:rsid w:val="0023302F"/>
    <w:rsid w:val="0023311D"/>
    <w:rsid w:val="0023399C"/>
    <w:rsid w:val="00233B04"/>
    <w:rsid w:val="002341D4"/>
    <w:rsid w:val="002344C8"/>
    <w:rsid w:val="00234692"/>
    <w:rsid w:val="002346B0"/>
    <w:rsid w:val="00234787"/>
    <w:rsid w:val="002349C5"/>
    <w:rsid w:val="00234E0D"/>
    <w:rsid w:val="00235581"/>
    <w:rsid w:val="00235698"/>
    <w:rsid w:val="00235724"/>
    <w:rsid w:val="0023577D"/>
    <w:rsid w:val="00235A15"/>
    <w:rsid w:val="00235A3F"/>
    <w:rsid w:val="00236400"/>
    <w:rsid w:val="00236ABB"/>
    <w:rsid w:val="00236E1F"/>
    <w:rsid w:val="00236F55"/>
    <w:rsid w:val="00236F71"/>
    <w:rsid w:val="002373FC"/>
    <w:rsid w:val="0023776F"/>
    <w:rsid w:val="0023782C"/>
    <w:rsid w:val="00237C6F"/>
    <w:rsid w:val="00237D22"/>
    <w:rsid w:val="002409A7"/>
    <w:rsid w:val="00240A69"/>
    <w:rsid w:val="00240B71"/>
    <w:rsid w:val="00240B7D"/>
    <w:rsid w:val="00240F08"/>
    <w:rsid w:val="00240F76"/>
    <w:rsid w:val="0024103F"/>
    <w:rsid w:val="00241C7B"/>
    <w:rsid w:val="00241CAE"/>
    <w:rsid w:val="002421F2"/>
    <w:rsid w:val="00242B2A"/>
    <w:rsid w:val="00242BF4"/>
    <w:rsid w:val="00242CAE"/>
    <w:rsid w:val="00243ACD"/>
    <w:rsid w:val="00243DCC"/>
    <w:rsid w:val="00243ED0"/>
    <w:rsid w:val="002443C2"/>
    <w:rsid w:val="00244606"/>
    <w:rsid w:val="00244924"/>
    <w:rsid w:val="002452BE"/>
    <w:rsid w:val="00245492"/>
    <w:rsid w:val="002454F4"/>
    <w:rsid w:val="002457CA"/>
    <w:rsid w:val="00245A41"/>
    <w:rsid w:val="00245B70"/>
    <w:rsid w:val="00245D7D"/>
    <w:rsid w:val="00245E39"/>
    <w:rsid w:val="00245F7A"/>
    <w:rsid w:val="00245FBA"/>
    <w:rsid w:val="00246A65"/>
    <w:rsid w:val="00246C52"/>
    <w:rsid w:val="00246C98"/>
    <w:rsid w:val="00246EB6"/>
    <w:rsid w:val="00246F1F"/>
    <w:rsid w:val="002471AB"/>
    <w:rsid w:val="0024785A"/>
    <w:rsid w:val="00247B95"/>
    <w:rsid w:val="00247C82"/>
    <w:rsid w:val="00247D8E"/>
    <w:rsid w:val="00247DD1"/>
    <w:rsid w:val="002506B1"/>
    <w:rsid w:val="00250CD0"/>
    <w:rsid w:val="00250D8F"/>
    <w:rsid w:val="00250D9C"/>
    <w:rsid w:val="00250E53"/>
    <w:rsid w:val="00251117"/>
    <w:rsid w:val="002512A9"/>
    <w:rsid w:val="0025169E"/>
    <w:rsid w:val="002518C1"/>
    <w:rsid w:val="00251929"/>
    <w:rsid w:val="00251F5E"/>
    <w:rsid w:val="002520A6"/>
    <w:rsid w:val="002521CC"/>
    <w:rsid w:val="002522FF"/>
    <w:rsid w:val="00252719"/>
    <w:rsid w:val="00252A05"/>
    <w:rsid w:val="00252A61"/>
    <w:rsid w:val="00252E66"/>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52"/>
    <w:rsid w:val="0025779C"/>
    <w:rsid w:val="00257A62"/>
    <w:rsid w:val="00257CB5"/>
    <w:rsid w:val="00257EC9"/>
    <w:rsid w:val="00260156"/>
    <w:rsid w:val="0026037C"/>
    <w:rsid w:val="0026075E"/>
    <w:rsid w:val="0026085A"/>
    <w:rsid w:val="00260FAD"/>
    <w:rsid w:val="002612A1"/>
    <w:rsid w:val="002612FE"/>
    <w:rsid w:val="00261559"/>
    <w:rsid w:val="00261A63"/>
    <w:rsid w:val="00261BCF"/>
    <w:rsid w:val="00261D05"/>
    <w:rsid w:val="00262152"/>
    <w:rsid w:val="002622E3"/>
    <w:rsid w:val="002623AC"/>
    <w:rsid w:val="002623DA"/>
    <w:rsid w:val="00262524"/>
    <w:rsid w:val="0026252E"/>
    <w:rsid w:val="002625D8"/>
    <w:rsid w:val="00262979"/>
    <w:rsid w:val="00262A27"/>
    <w:rsid w:val="00262BAD"/>
    <w:rsid w:val="00262CEB"/>
    <w:rsid w:val="00262E69"/>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DC0"/>
    <w:rsid w:val="00265E9A"/>
    <w:rsid w:val="00266012"/>
    <w:rsid w:val="00266210"/>
    <w:rsid w:val="00266427"/>
    <w:rsid w:val="002664FA"/>
    <w:rsid w:val="00267026"/>
    <w:rsid w:val="00267063"/>
    <w:rsid w:val="002670B0"/>
    <w:rsid w:val="00267118"/>
    <w:rsid w:val="0026716C"/>
    <w:rsid w:val="0026759C"/>
    <w:rsid w:val="00267959"/>
    <w:rsid w:val="00267D2F"/>
    <w:rsid w:val="00270170"/>
    <w:rsid w:val="00270C63"/>
    <w:rsid w:val="00270C70"/>
    <w:rsid w:val="00270C98"/>
    <w:rsid w:val="00270E57"/>
    <w:rsid w:val="0027149E"/>
    <w:rsid w:val="00271738"/>
    <w:rsid w:val="0027193C"/>
    <w:rsid w:val="00271A6C"/>
    <w:rsid w:val="00271B1E"/>
    <w:rsid w:val="00271D4F"/>
    <w:rsid w:val="00271DF1"/>
    <w:rsid w:val="00271EEF"/>
    <w:rsid w:val="0027242C"/>
    <w:rsid w:val="00272474"/>
    <w:rsid w:val="0027249B"/>
    <w:rsid w:val="0027280D"/>
    <w:rsid w:val="00272958"/>
    <w:rsid w:val="00272D06"/>
    <w:rsid w:val="00272D7F"/>
    <w:rsid w:val="00272FEB"/>
    <w:rsid w:val="0027309D"/>
    <w:rsid w:val="00273759"/>
    <w:rsid w:val="00273886"/>
    <w:rsid w:val="002738C9"/>
    <w:rsid w:val="00273AFE"/>
    <w:rsid w:val="00273B2D"/>
    <w:rsid w:val="00273C14"/>
    <w:rsid w:val="00273C3F"/>
    <w:rsid w:val="00273CFB"/>
    <w:rsid w:val="00274391"/>
    <w:rsid w:val="00274614"/>
    <w:rsid w:val="002749C8"/>
    <w:rsid w:val="00274D08"/>
    <w:rsid w:val="00275435"/>
    <w:rsid w:val="00275464"/>
    <w:rsid w:val="00275517"/>
    <w:rsid w:val="0027568B"/>
    <w:rsid w:val="002756D5"/>
    <w:rsid w:val="002758B1"/>
    <w:rsid w:val="00275C8B"/>
    <w:rsid w:val="00275CB6"/>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C16"/>
    <w:rsid w:val="00282FCB"/>
    <w:rsid w:val="0028316F"/>
    <w:rsid w:val="00283181"/>
    <w:rsid w:val="002832C5"/>
    <w:rsid w:val="002835A5"/>
    <w:rsid w:val="002836DC"/>
    <w:rsid w:val="00283D6B"/>
    <w:rsid w:val="0028478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BB9"/>
    <w:rsid w:val="00287C28"/>
    <w:rsid w:val="00287EA3"/>
    <w:rsid w:val="00290006"/>
    <w:rsid w:val="00290254"/>
    <w:rsid w:val="00290A31"/>
    <w:rsid w:val="00290CF5"/>
    <w:rsid w:val="0029111B"/>
    <w:rsid w:val="0029178D"/>
    <w:rsid w:val="0029178F"/>
    <w:rsid w:val="00291B01"/>
    <w:rsid w:val="0029230A"/>
    <w:rsid w:val="00292491"/>
    <w:rsid w:val="00292616"/>
    <w:rsid w:val="0029267A"/>
    <w:rsid w:val="002928BD"/>
    <w:rsid w:val="002931FE"/>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6E"/>
    <w:rsid w:val="002963EC"/>
    <w:rsid w:val="002965C5"/>
    <w:rsid w:val="0029667C"/>
    <w:rsid w:val="00296AE3"/>
    <w:rsid w:val="00296E40"/>
    <w:rsid w:val="00296FD8"/>
    <w:rsid w:val="0029743A"/>
    <w:rsid w:val="00297499"/>
    <w:rsid w:val="002974AA"/>
    <w:rsid w:val="00297F46"/>
    <w:rsid w:val="002A0028"/>
    <w:rsid w:val="002A0098"/>
    <w:rsid w:val="002A0155"/>
    <w:rsid w:val="002A0581"/>
    <w:rsid w:val="002A05EF"/>
    <w:rsid w:val="002A0724"/>
    <w:rsid w:val="002A0ABF"/>
    <w:rsid w:val="002A1737"/>
    <w:rsid w:val="002A1801"/>
    <w:rsid w:val="002A1A57"/>
    <w:rsid w:val="002A1DA1"/>
    <w:rsid w:val="002A1DDE"/>
    <w:rsid w:val="002A205B"/>
    <w:rsid w:val="002A207F"/>
    <w:rsid w:val="002A22F3"/>
    <w:rsid w:val="002A24EE"/>
    <w:rsid w:val="002A24F5"/>
    <w:rsid w:val="002A2546"/>
    <w:rsid w:val="002A2FE5"/>
    <w:rsid w:val="002A3133"/>
    <w:rsid w:val="002A31FF"/>
    <w:rsid w:val="002A3201"/>
    <w:rsid w:val="002A3389"/>
    <w:rsid w:val="002A33EB"/>
    <w:rsid w:val="002A3668"/>
    <w:rsid w:val="002A3771"/>
    <w:rsid w:val="002A3B12"/>
    <w:rsid w:val="002A3B65"/>
    <w:rsid w:val="002A3CF2"/>
    <w:rsid w:val="002A3EB8"/>
    <w:rsid w:val="002A4102"/>
    <w:rsid w:val="002A4538"/>
    <w:rsid w:val="002A4625"/>
    <w:rsid w:val="002A4918"/>
    <w:rsid w:val="002A49F0"/>
    <w:rsid w:val="002A4E20"/>
    <w:rsid w:val="002A523D"/>
    <w:rsid w:val="002A5488"/>
    <w:rsid w:val="002A5FC1"/>
    <w:rsid w:val="002A60B6"/>
    <w:rsid w:val="002A624D"/>
    <w:rsid w:val="002A62D2"/>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8A9"/>
    <w:rsid w:val="002B0C99"/>
    <w:rsid w:val="002B0EDA"/>
    <w:rsid w:val="002B10F9"/>
    <w:rsid w:val="002B1DBA"/>
    <w:rsid w:val="002B21D6"/>
    <w:rsid w:val="002B23AE"/>
    <w:rsid w:val="002B2C8C"/>
    <w:rsid w:val="002B2C92"/>
    <w:rsid w:val="002B2F3E"/>
    <w:rsid w:val="002B2F85"/>
    <w:rsid w:val="002B3081"/>
    <w:rsid w:val="002B318B"/>
    <w:rsid w:val="002B32BC"/>
    <w:rsid w:val="002B340B"/>
    <w:rsid w:val="002B347A"/>
    <w:rsid w:val="002B34AE"/>
    <w:rsid w:val="002B393E"/>
    <w:rsid w:val="002B3BA5"/>
    <w:rsid w:val="002B3D90"/>
    <w:rsid w:val="002B3F49"/>
    <w:rsid w:val="002B422C"/>
    <w:rsid w:val="002B44C6"/>
    <w:rsid w:val="002B497C"/>
    <w:rsid w:val="002B4C37"/>
    <w:rsid w:val="002B4C39"/>
    <w:rsid w:val="002B5976"/>
    <w:rsid w:val="002B5A52"/>
    <w:rsid w:val="002B6368"/>
    <w:rsid w:val="002B6397"/>
    <w:rsid w:val="002B64FE"/>
    <w:rsid w:val="002B651D"/>
    <w:rsid w:val="002B6890"/>
    <w:rsid w:val="002B694E"/>
    <w:rsid w:val="002B6C2C"/>
    <w:rsid w:val="002B7095"/>
    <w:rsid w:val="002B776C"/>
    <w:rsid w:val="002B7B4F"/>
    <w:rsid w:val="002C021C"/>
    <w:rsid w:val="002C026F"/>
    <w:rsid w:val="002C04C2"/>
    <w:rsid w:val="002C04E4"/>
    <w:rsid w:val="002C0818"/>
    <w:rsid w:val="002C0AC9"/>
    <w:rsid w:val="002C0DD0"/>
    <w:rsid w:val="002C0E0A"/>
    <w:rsid w:val="002C1368"/>
    <w:rsid w:val="002C1654"/>
    <w:rsid w:val="002C18E7"/>
    <w:rsid w:val="002C1DF1"/>
    <w:rsid w:val="002C203A"/>
    <w:rsid w:val="002C2502"/>
    <w:rsid w:val="002C25EC"/>
    <w:rsid w:val="002C2BA1"/>
    <w:rsid w:val="002C2CF2"/>
    <w:rsid w:val="002C2E8A"/>
    <w:rsid w:val="002C2FCD"/>
    <w:rsid w:val="002C3289"/>
    <w:rsid w:val="002C33D3"/>
    <w:rsid w:val="002C36D3"/>
    <w:rsid w:val="002C37F8"/>
    <w:rsid w:val="002C3AE4"/>
    <w:rsid w:val="002C3C99"/>
    <w:rsid w:val="002C3E10"/>
    <w:rsid w:val="002C3E89"/>
    <w:rsid w:val="002C4350"/>
    <w:rsid w:val="002C4602"/>
    <w:rsid w:val="002C4DFD"/>
    <w:rsid w:val="002C541C"/>
    <w:rsid w:val="002C5533"/>
    <w:rsid w:val="002C55C7"/>
    <w:rsid w:val="002C5620"/>
    <w:rsid w:val="002C5792"/>
    <w:rsid w:val="002C5A6B"/>
    <w:rsid w:val="002C5D7C"/>
    <w:rsid w:val="002C61E0"/>
    <w:rsid w:val="002C6F88"/>
    <w:rsid w:val="002C7014"/>
    <w:rsid w:val="002C782F"/>
    <w:rsid w:val="002C7B03"/>
    <w:rsid w:val="002C7B0D"/>
    <w:rsid w:val="002C7BC3"/>
    <w:rsid w:val="002C7D31"/>
    <w:rsid w:val="002C7D95"/>
    <w:rsid w:val="002C7DBF"/>
    <w:rsid w:val="002C7EC6"/>
    <w:rsid w:val="002D001E"/>
    <w:rsid w:val="002D0199"/>
    <w:rsid w:val="002D0298"/>
    <w:rsid w:val="002D04DC"/>
    <w:rsid w:val="002D0558"/>
    <w:rsid w:val="002D0657"/>
    <w:rsid w:val="002D09B3"/>
    <w:rsid w:val="002D0A91"/>
    <w:rsid w:val="002D0DAA"/>
    <w:rsid w:val="002D0E91"/>
    <w:rsid w:val="002D0F42"/>
    <w:rsid w:val="002D1371"/>
    <w:rsid w:val="002D13B7"/>
    <w:rsid w:val="002D15C0"/>
    <w:rsid w:val="002D2057"/>
    <w:rsid w:val="002D2615"/>
    <w:rsid w:val="002D2B4E"/>
    <w:rsid w:val="002D2C1A"/>
    <w:rsid w:val="002D3968"/>
    <w:rsid w:val="002D3C06"/>
    <w:rsid w:val="002D3EE1"/>
    <w:rsid w:val="002D425A"/>
    <w:rsid w:val="002D426D"/>
    <w:rsid w:val="002D42E6"/>
    <w:rsid w:val="002D4322"/>
    <w:rsid w:val="002D4596"/>
    <w:rsid w:val="002D4A54"/>
    <w:rsid w:val="002D4A85"/>
    <w:rsid w:val="002D4E37"/>
    <w:rsid w:val="002D52E0"/>
    <w:rsid w:val="002D5993"/>
    <w:rsid w:val="002D5A37"/>
    <w:rsid w:val="002D5DEA"/>
    <w:rsid w:val="002D6127"/>
    <w:rsid w:val="002D62B2"/>
    <w:rsid w:val="002D68C3"/>
    <w:rsid w:val="002D6B9D"/>
    <w:rsid w:val="002D6C69"/>
    <w:rsid w:val="002D7058"/>
    <w:rsid w:val="002D772F"/>
    <w:rsid w:val="002D7833"/>
    <w:rsid w:val="002D7FA7"/>
    <w:rsid w:val="002E018E"/>
    <w:rsid w:val="002E03E6"/>
    <w:rsid w:val="002E04F0"/>
    <w:rsid w:val="002E0661"/>
    <w:rsid w:val="002E086B"/>
    <w:rsid w:val="002E0CDA"/>
    <w:rsid w:val="002E0D41"/>
    <w:rsid w:val="002E0E94"/>
    <w:rsid w:val="002E16BC"/>
    <w:rsid w:val="002E1941"/>
    <w:rsid w:val="002E20F0"/>
    <w:rsid w:val="002E21D5"/>
    <w:rsid w:val="002E251B"/>
    <w:rsid w:val="002E2846"/>
    <w:rsid w:val="002E2923"/>
    <w:rsid w:val="002E2A76"/>
    <w:rsid w:val="002E306D"/>
    <w:rsid w:val="002E3624"/>
    <w:rsid w:val="002E3653"/>
    <w:rsid w:val="002E36AE"/>
    <w:rsid w:val="002E38B7"/>
    <w:rsid w:val="002E3B7F"/>
    <w:rsid w:val="002E3D48"/>
    <w:rsid w:val="002E45BD"/>
    <w:rsid w:val="002E484C"/>
    <w:rsid w:val="002E4892"/>
    <w:rsid w:val="002E4B7B"/>
    <w:rsid w:val="002E4C0E"/>
    <w:rsid w:val="002E4DA9"/>
    <w:rsid w:val="002E501A"/>
    <w:rsid w:val="002E550C"/>
    <w:rsid w:val="002E58E1"/>
    <w:rsid w:val="002E5BDD"/>
    <w:rsid w:val="002E5C56"/>
    <w:rsid w:val="002E61BA"/>
    <w:rsid w:val="002E62EC"/>
    <w:rsid w:val="002E65EE"/>
    <w:rsid w:val="002E679D"/>
    <w:rsid w:val="002E6D8A"/>
    <w:rsid w:val="002E7321"/>
    <w:rsid w:val="002E76BF"/>
    <w:rsid w:val="002E7894"/>
    <w:rsid w:val="002E7A47"/>
    <w:rsid w:val="002E7C45"/>
    <w:rsid w:val="002F0045"/>
    <w:rsid w:val="002F00F0"/>
    <w:rsid w:val="002F025B"/>
    <w:rsid w:val="002F0675"/>
    <w:rsid w:val="002F0684"/>
    <w:rsid w:val="002F0ADB"/>
    <w:rsid w:val="002F13AA"/>
    <w:rsid w:val="002F15C7"/>
    <w:rsid w:val="002F1BBA"/>
    <w:rsid w:val="002F2050"/>
    <w:rsid w:val="002F23FC"/>
    <w:rsid w:val="002F27DA"/>
    <w:rsid w:val="002F2AE0"/>
    <w:rsid w:val="002F2B32"/>
    <w:rsid w:val="002F2C2B"/>
    <w:rsid w:val="002F30C6"/>
    <w:rsid w:val="002F378C"/>
    <w:rsid w:val="002F3A75"/>
    <w:rsid w:val="002F3AAA"/>
    <w:rsid w:val="002F3F16"/>
    <w:rsid w:val="002F413F"/>
    <w:rsid w:val="002F41C1"/>
    <w:rsid w:val="002F44AD"/>
    <w:rsid w:val="002F45D3"/>
    <w:rsid w:val="002F4934"/>
    <w:rsid w:val="002F4936"/>
    <w:rsid w:val="002F4A52"/>
    <w:rsid w:val="002F4CF5"/>
    <w:rsid w:val="002F4FC5"/>
    <w:rsid w:val="002F511A"/>
    <w:rsid w:val="002F512F"/>
    <w:rsid w:val="002F5422"/>
    <w:rsid w:val="002F549D"/>
    <w:rsid w:val="002F5634"/>
    <w:rsid w:val="002F583B"/>
    <w:rsid w:val="002F5F14"/>
    <w:rsid w:val="002F5FDA"/>
    <w:rsid w:val="002F619C"/>
    <w:rsid w:val="002F6319"/>
    <w:rsid w:val="002F6638"/>
    <w:rsid w:val="002F67E2"/>
    <w:rsid w:val="002F699A"/>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7D3"/>
    <w:rsid w:val="00300FC7"/>
    <w:rsid w:val="003011C0"/>
    <w:rsid w:val="0030132D"/>
    <w:rsid w:val="003014B8"/>
    <w:rsid w:val="0030159E"/>
    <w:rsid w:val="00301927"/>
    <w:rsid w:val="00301D96"/>
    <w:rsid w:val="00301EE4"/>
    <w:rsid w:val="003024AF"/>
    <w:rsid w:val="003024DE"/>
    <w:rsid w:val="003025A7"/>
    <w:rsid w:val="00302701"/>
    <w:rsid w:val="00302739"/>
    <w:rsid w:val="00302B0F"/>
    <w:rsid w:val="00302BD2"/>
    <w:rsid w:val="00302E26"/>
    <w:rsid w:val="0030326F"/>
    <w:rsid w:val="0030361B"/>
    <w:rsid w:val="00303853"/>
    <w:rsid w:val="00303FB7"/>
    <w:rsid w:val="00304549"/>
    <w:rsid w:val="00304AC5"/>
    <w:rsid w:val="00304FCA"/>
    <w:rsid w:val="00305372"/>
    <w:rsid w:val="003054BD"/>
    <w:rsid w:val="0030555B"/>
    <w:rsid w:val="00305B6F"/>
    <w:rsid w:val="00305F3B"/>
    <w:rsid w:val="0030621C"/>
    <w:rsid w:val="00306306"/>
    <w:rsid w:val="003065FB"/>
    <w:rsid w:val="00306BF1"/>
    <w:rsid w:val="00306C47"/>
    <w:rsid w:val="00306D00"/>
    <w:rsid w:val="003071D5"/>
    <w:rsid w:val="00307358"/>
    <w:rsid w:val="003076A5"/>
    <w:rsid w:val="00307B27"/>
    <w:rsid w:val="00307F28"/>
    <w:rsid w:val="003101DC"/>
    <w:rsid w:val="0031035A"/>
    <w:rsid w:val="00310424"/>
    <w:rsid w:val="00310CC6"/>
    <w:rsid w:val="003112F9"/>
    <w:rsid w:val="00311642"/>
    <w:rsid w:val="00311761"/>
    <w:rsid w:val="003117E1"/>
    <w:rsid w:val="00311941"/>
    <w:rsid w:val="00312064"/>
    <w:rsid w:val="003121B8"/>
    <w:rsid w:val="003122FD"/>
    <w:rsid w:val="00312707"/>
    <w:rsid w:val="0031328B"/>
    <w:rsid w:val="003132D5"/>
    <w:rsid w:val="003137A0"/>
    <w:rsid w:val="003137ED"/>
    <w:rsid w:val="00313C4F"/>
    <w:rsid w:val="0031403D"/>
    <w:rsid w:val="00314176"/>
    <w:rsid w:val="003141C2"/>
    <w:rsid w:val="00314629"/>
    <w:rsid w:val="0031477C"/>
    <w:rsid w:val="00314A18"/>
    <w:rsid w:val="003150EA"/>
    <w:rsid w:val="00315509"/>
    <w:rsid w:val="0031599D"/>
    <w:rsid w:val="00315C4C"/>
    <w:rsid w:val="00315F72"/>
    <w:rsid w:val="00316072"/>
    <w:rsid w:val="003160FB"/>
    <w:rsid w:val="003161AB"/>
    <w:rsid w:val="00316265"/>
    <w:rsid w:val="00316C58"/>
    <w:rsid w:val="00316E46"/>
    <w:rsid w:val="00316EBD"/>
    <w:rsid w:val="00317050"/>
    <w:rsid w:val="00317368"/>
    <w:rsid w:val="0031767F"/>
    <w:rsid w:val="00317884"/>
    <w:rsid w:val="003200D5"/>
    <w:rsid w:val="00320312"/>
    <w:rsid w:val="003203F1"/>
    <w:rsid w:val="00320B17"/>
    <w:rsid w:val="00320B1B"/>
    <w:rsid w:val="00320F24"/>
    <w:rsid w:val="003216F4"/>
    <w:rsid w:val="0032172E"/>
    <w:rsid w:val="00321822"/>
    <w:rsid w:val="00321B02"/>
    <w:rsid w:val="00321ECD"/>
    <w:rsid w:val="00322021"/>
    <w:rsid w:val="003222E4"/>
    <w:rsid w:val="003225AA"/>
    <w:rsid w:val="00322722"/>
    <w:rsid w:val="00322929"/>
    <w:rsid w:val="00322A6A"/>
    <w:rsid w:val="00322BC3"/>
    <w:rsid w:val="00322E3B"/>
    <w:rsid w:val="00323F98"/>
    <w:rsid w:val="00323FAD"/>
    <w:rsid w:val="003242C1"/>
    <w:rsid w:val="00324731"/>
    <w:rsid w:val="003249F8"/>
    <w:rsid w:val="00324F6C"/>
    <w:rsid w:val="00325007"/>
    <w:rsid w:val="0032508D"/>
    <w:rsid w:val="00325373"/>
    <w:rsid w:val="0032594D"/>
    <w:rsid w:val="00325C1C"/>
    <w:rsid w:val="00325C6E"/>
    <w:rsid w:val="0032649F"/>
    <w:rsid w:val="0032695B"/>
    <w:rsid w:val="00326BBA"/>
    <w:rsid w:val="00326BE2"/>
    <w:rsid w:val="003271E3"/>
    <w:rsid w:val="003272D0"/>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962"/>
    <w:rsid w:val="00333A53"/>
    <w:rsid w:val="00333D73"/>
    <w:rsid w:val="00333FB4"/>
    <w:rsid w:val="00334799"/>
    <w:rsid w:val="00335250"/>
    <w:rsid w:val="0033588B"/>
    <w:rsid w:val="0033592C"/>
    <w:rsid w:val="00335E2A"/>
    <w:rsid w:val="00335FE3"/>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810"/>
    <w:rsid w:val="00342B2B"/>
    <w:rsid w:val="00342B86"/>
    <w:rsid w:val="00342BD6"/>
    <w:rsid w:val="00342FD9"/>
    <w:rsid w:val="0034305B"/>
    <w:rsid w:val="003430E0"/>
    <w:rsid w:val="00343187"/>
    <w:rsid w:val="00343236"/>
    <w:rsid w:val="00343752"/>
    <w:rsid w:val="003438EB"/>
    <w:rsid w:val="00343C24"/>
    <w:rsid w:val="00343DA5"/>
    <w:rsid w:val="00344725"/>
    <w:rsid w:val="00344B70"/>
    <w:rsid w:val="00344C43"/>
    <w:rsid w:val="00344CAE"/>
    <w:rsid w:val="0034511B"/>
    <w:rsid w:val="00345127"/>
    <w:rsid w:val="00345243"/>
    <w:rsid w:val="00345336"/>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06CC"/>
    <w:rsid w:val="0035149C"/>
    <w:rsid w:val="0035180B"/>
    <w:rsid w:val="00351C98"/>
    <w:rsid w:val="00351CCE"/>
    <w:rsid w:val="00351EAA"/>
    <w:rsid w:val="0035216E"/>
    <w:rsid w:val="003522C9"/>
    <w:rsid w:val="0035265C"/>
    <w:rsid w:val="00352759"/>
    <w:rsid w:val="0035276D"/>
    <w:rsid w:val="003527A7"/>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A68"/>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068A"/>
    <w:rsid w:val="00361461"/>
    <w:rsid w:val="00361477"/>
    <w:rsid w:val="00361711"/>
    <w:rsid w:val="003617B5"/>
    <w:rsid w:val="0036185C"/>
    <w:rsid w:val="00361B01"/>
    <w:rsid w:val="003621A7"/>
    <w:rsid w:val="0036262C"/>
    <w:rsid w:val="00362A2B"/>
    <w:rsid w:val="00362C5A"/>
    <w:rsid w:val="00362EE7"/>
    <w:rsid w:val="003638AD"/>
    <w:rsid w:val="00363984"/>
    <w:rsid w:val="00363E62"/>
    <w:rsid w:val="00363EE9"/>
    <w:rsid w:val="003643FD"/>
    <w:rsid w:val="00364402"/>
    <w:rsid w:val="00364A63"/>
    <w:rsid w:val="00364C7E"/>
    <w:rsid w:val="003654DA"/>
    <w:rsid w:val="0036636F"/>
    <w:rsid w:val="00366687"/>
    <w:rsid w:val="00366AD7"/>
    <w:rsid w:val="00367CE5"/>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885"/>
    <w:rsid w:val="003729A3"/>
    <w:rsid w:val="00372A6B"/>
    <w:rsid w:val="00372FD7"/>
    <w:rsid w:val="00373507"/>
    <w:rsid w:val="00373750"/>
    <w:rsid w:val="0037397A"/>
    <w:rsid w:val="00373E10"/>
    <w:rsid w:val="00373F2C"/>
    <w:rsid w:val="0037406C"/>
    <w:rsid w:val="003741D2"/>
    <w:rsid w:val="003744CB"/>
    <w:rsid w:val="00374804"/>
    <w:rsid w:val="00374C90"/>
    <w:rsid w:val="00374F06"/>
    <w:rsid w:val="00374F99"/>
    <w:rsid w:val="003756B8"/>
    <w:rsid w:val="00375FFC"/>
    <w:rsid w:val="0037626F"/>
    <w:rsid w:val="003764FA"/>
    <w:rsid w:val="0037664D"/>
    <w:rsid w:val="00376778"/>
    <w:rsid w:val="003769B8"/>
    <w:rsid w:val="00376A1D"/>
    <w:rsid w:val="00376CD6"/>
    <w:rsid w:val="00376D1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719"/>
    <w:rsid w:val="00381918"/>
    <w:rsid w:val="00381B71"/>
    <w:rsid w:val="00382136"/>
    <w:rsid w:val="003821E7"/>
    <w:rsid w:val="0038227A"/>
    <w:rsid w:val="003822C2"/>
    <w:rsid w:val="0038245B"/>
    <w:rsid w:val="003827B3"/>
    <w:rsid w:val="00382903"/>
    <w:rsid w:val="003829F6"/>
    <w:rsid w:val="003833D4"/>
    <w:rsid w:val="00383483"/>
    <w:rsid w:val="00383820"/>
    <w:rsid w:val="00383D4B"/>
    <w:rsid w:val="00383DDB"/>
    <w:rsid w:val="003842A8"/>
    <w:rsid w:val="00384746"/>
    <w:rsid w:val="003848D9"/>
    <w:rsid w:val="00384F73"/>
    <w:rsid w:val="00384FF4"/>
    <w:rsid w:val="00385192"/>
    <w:rsid w:val="003852CC"/>
    <w:rsid w:val="0038556E"/>
    <w:rsid w:val="00385823"/>
    <w:rsid w:val="00385BD7"/>
    <w:rsid w:val="003862D5"/>
    <w:rsid w:val="00386A15"/>
    <w:rsid w:val="00386B71"/>
    <w:rsid w:val="00386EB4"/>
    <w:rsid w:val="00386FE8"/>
    <w:rsid w:val="0038702D"/>
    <w:rsid w:val="003870BC"/>
    <w:rsid w:val="003872DD"/>
    <w:rsid w:val="0038732E"/>
    <w:rsid w:val="003873A1"/>
    <w:rsid w:val="00387675"/>
    <w:rsid w:val="00387771"/>
    <w:rsid w:val="00387B2B"/>
    <w:rsid w:val="003904B1"/>
    <w:rsid w:val="0039051D"/>
    <w:rsid w:val="003907D2"/>
    <w:rsid w:val="00390837"/>
    <w:rsid w:val="00390A5A"/>
    <w:rsid w:val="00390B8F"/>
    <w:rsid w:val="00390C56"/>
    <w:rsid w:val="00390DD0"/>
    <w:rsid w:val="00390E89"/>
    <w:rsid w:val="0039122C"/>
    <w:rsid w:val="0039124D"/>
    <w:rsid w:val="003914C2"/>
    <w:rsid w:val="00391A92"/>
    <w:rsid w:val="003925B2"/>
    <w:rsid w:val="003926BE"/>
    <w:rsid w:val="00392C9B"/>
    <w:rsid w:val="00392DB8"/>
    <w:rsid w:val="00392E8F"/>
    <w:rsid w:val="00393798"/>
    <w:rsid w:val="0039383E"/>
    <w:rsid w:val="00393B78"/>
    <w:rsid w:val="00393E7D"/>
    <w:rsid w:val="00393E8B"/>
    <w:rsid w:val="003941AC"/>
    <w:rsid w:val="003942F2"/>
    <w:rsid w:val="00394775"/>
    <w:rsid w:val="00394856"/>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461"/>
    <w:rsid w:val="003A162C"/>
    <w:rsid w:val="003A19E0"/>
    <w:rsid w:val="003A1DD5"/>
    <w:rsid w:val="003A2019"/>
    <w:rsid w:val="003A288B"/>
    <w:rsid w:val="003A29A3"/>
    <w:rsid w:val="003A2BBA"/>
    <w:rsid w:val="003A2D39"/>
    <w:rsid w:val="003A2D83"/>
    <w:rsid w:val="003A2EBA"/>
    <w:rsid w:val="003A2EEE"/>
    <w:rsid w:val="003A2FE7"/>
    <w:rsid w:val="003A33FA"/>
    <w:rsid w:val="003A376E"/>
    <w:rsid w:val="003A392F"/>
    <w:rsid w:val="003A3A27"/>
    <w:rsid w:val="003A3A78"/>
    <w:rsid w:val="003A42BB"/>
    <w:rsid w:val="003A44E3"/>
    <w:rsid w:val="003A4510"/>
    <w:rsid w:val="003A45FB"/>
    <w:rsid w:val="003A471D"/>
    <w:rsid w:val="003A48FC"/>
    <w:rsid w:val="003A4E82"/>
    <w:rsid w:val="003A5167"/>
    <w:rsid w:val="003A590E"/>
    <w:rsid w:val="003A5C66"/>
    <w:rsid w:val="003A5DD1"/>
    <w:rsid w:val="003A6330"/>
    <w:rsid w:val="003A67EA"/>
    <w:rsid w:val="003A68B2"/>
    <w:rsid w:val="003A6A9D"/>
    <w:rsid w:val="003A6BC9"/>
    <w:rsid w:val="003A6F54"/>
    <w:rsid w:val="003A7427"/>
    <w:rsid w:val="003A76A9"/>
    <w:rsid w:val="003A7747"/>
    <w:rsid w:val="003A779B"/>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8C0"/>
    <w:rsid w:val="003B49EA"/>
    <w:rsid w:val="003B4D20"/>
    <w:rsid w:val="003B4E9A"/>
    <w:rsid w:val="003B4FC5"/>
    <w:rsid w:val="003B521B"/>
    <w:rsid w:val="003B5280"/>
    <w:rsid w:val="003B570F"/>
    <w:rsid w:val="003B5B57"/>
    <w:rsid w:val="003B5B7E"/>
    <w:rsid w:val="003B5E30"/>
    <w:rsid w:val="003B5EB9"/>
    <w:rsid w:val="003B5FBD"/>
    <w:rsid w:val="003B6194"/>
    <w:rsid w:val="003B61B1"/>
    <w:rsid w:val="003B6253"/>
    <w:rsid w:val="003B6375"/>
    <w:rsid w:val="003B64C0"/>
    <w:rsid w:val="003B674F"/>
    <w:rsid w:val="003B6F75"/>
    <w:rsid w:val="003B6FCB"/>
    <w:rsid w:val="003B7020"/>
    <w:rsid w:val="003B7271"/>
    <w:rsid w:val="003B7294"/>
    <w:rsid w:val="003B734E"/>
    <w:rsid w:val="003B76FE"/>
    <w:rsid w:val="003B7FA5"/>
    <w:rsid w:val="003C009A"/>
    <w:rsid w:val="003C02B2"/>
    <w:rsid w:val="003C03EE"/>
    <w:rsid w:val="003C03FE"/>
    <w:rsid w:val="003C0456"/>
    <w:rsid w:val="003C07D7"/>
    <w:rsid w:val="003C0985"/>
    <w:rsid w:val="003C0D37"/>
    <w:rsid w:val="003C16F5"/>
    <w:rsid w:val="003C1EC9"/>
    <w:rsid w:val="003C2B4A"/>
    <w:rsid w:val="003C2C9D"/>
    <w:rsid w:val="003C3204"/>
    <w:rsid w:val="003C3B73"/>
    <w:rsid w:val="003C3D8B"/>
    <w:rsid w:val="003C3EB2"/>
    <w:rsid w:val="003C4250"/>
    <w:rsid w:val="003C47D3"/>
    <w:rsid w:val="003C4952"/>
    <w:rsid w:val="003C4B10"/>
    <w:rsid w:val="003C4D16"/>
    <w:rsid w:val="003C4D8C"/>
    <w:rsid w:val="003C4F25"/>
    <w:rsid w:val="003C5EDA"/>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6AA"/>
    <w:rsid w:val="003D2802"/>
    <w:rsid w:val="003D29DE"/>
    <w:rsid w:val="003D2A2B"/>
    <w:rsid w:val="003D2AFE"/>
    <w:rsid w:val="003D2C82"/>
    <w:rsid w:val="003D30C7"/>
    <w:rsid w:val="003D39A6"/>
    <w:rsid w:val="003D3AD4"/>
    <w:rsid w:val="003D3E74"/>
    <w:rsid w:val="003D41AC"/>
    <w:rsid w:val="003D4330"/>
    <w:rsid w:val="003D4350"/>
    <w:rsid w:val="003D4409"/>
    <w:rsid w:val="003D4965"/>
    <w:rsid w:val="003D4CA8"/>
    <w:rsid w:val="003D4E60"/>
    <w:rsid w:val="003D4ECD"/>
    <w:rsid w:val="003D50AE"/>
    <w:rsid w:val="003D5176"/>
    <w:rsid w:val="003D52A8"/>
    <w:rsid w:val="003D5329"/>
    <w:rsid w:val="003D54DF"/>
    <w:rsid w:val="003D5717"/>
    <w:rsid w:val="003D5726"/>
    <w:rsid w:val="003D583C"/>
    <w:rsid w:val="003D5878"/>
    <w:rsid w:val="003D59BC"/>
    <w:rsid w:val="003D59FE"/>
    <w:rsid w:val="003D5C1B"/>
    <w:rsid w:val="003D5E8F"/>
    <w:rsid w:val="003D60D5"/>
    <w:rsid w:val="003D6348"/>
    <w:rsid w:val="003D63BA"/>
    <w:rsid w:val="003D671F"/>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D95"/>
    <w:rsid w:val="003E2E52"/>
    <w:rsid w:val="003E31BF"/>
    <w:rsid w:val="003E34E1"/>
    <w:rsid w:val="003E3524"/>
    <w:rsid w:val="003E3C5B"/>
    <w:rsid w:val="003E3D11"/>
    <w:rsid w:val="003E40B3"/>
    <w:rsid w:val="003E40C9"/>
    <w:rsid w:val="003E46BB"/>
    <w:rsid w:val="003E4CDB"/>
    <w:rsid w:val="003E4E26"/>
    <w:rsid w:val="003E52EB"/>
    <w:rsid w:val="003E58D0"/>
    <w:rsid w:val="003E590B"/>
    <w:rsid w:val="003E6279"/>
    <w:rsid w:val="003E631A"/>
    <w:rsid w:val="003E63C9"/>
    <w:rsid w:val="003E6592"/>
    <w:rsid w:val="003E6C48"/>
    <w:rsid w:val="003E703E"/>
    <w:rsid w:val="003E73BC"/>
    <w:rsid w:val="003E740A"/>
    <w:rsid w:val="003E770B"/>
    <w:rsid w:val="003E7A02"/>
    <w:rsid w:val="003E7A07"/>
    <w:rsid w:val="003E7E69"/>
    <w:rsid w:val="003F0656"/>
    <w:rsid w:val="003F075C"/>
    <w:rsid w:val="003F08C9"/>
    <w:rsid w:val="003F0905"/>
    <w:rsid w:val="003F0B44"/>
    <w:rsid w:val="003F166A"/>
    <w:rsid w:val="003F16E1"/>
    <w:rsid w:val="003F184C"/>
    <w:rsid w:val="003F1B6D"/>
    <w:rsid w:val="003F1D73"/>
    <w:rsid w:val="003F20E2"/>
    <w:rsid w:val="003F2244"/>
    <w:rsid w:val="003F23A7"/>
    <w:rsid w:val="003F2564"/>
    <w:rsid w:val="003F2624"/>
    <w:rsid w:val="003F2711"/>
    <w:rsid w:val="003F2752"/>
    <w:rsid w:val="003F2876"/>
    <w:rsid w:val="003F2A56"/>
    <w:rsid w:val="003F2B5E"/>
    <w:rsid w:val="003F2DEE"/>
    <w:rsid w:val="003F3865"/>
    <w:rsid w:val="003F4933"/>
    <w:rsid w:val="003F4977"/>
    <w:rsid w:val="003F4E1C"/>
    <w:rsid w:val="003F4E39"/>
    <w:rsid w:val="003F536B"/>
    <w:rsid w:val="003F586D"/>
    <w:rsid w:val="003F60EF"/>
    <w:rsid w:val="003F6131"/>
    <w:rsid w:val="003F62B4"/>
    <w:rsid w:val="003F63ED"/>
    <w:rsid w:val="003F6853"/>
    <w:rsid w:val="003F6930"/>
    <w:rsid w:val="003F6E98"/>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1C6A"/>
    <w:rsid w:val="004024AB"/>
    <w:rsid w:val="00402F2C"/>
    <w:rsid w:val="0040303D"/>
    <w:rsid w:val="0040362B"/>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E9A"/>
    <w:rsid w:val="00406F4B"/>
    <w:rsid w:val="00406FBD"/>
    <w:rsid w:val="00407023"/>
    <w:rsid w:val="00407186"/>
    <w:rsid w:val="004072F4"/>
    <w:rsid w:val="004073B0"/>
    <w:rsid w:val="00407612"/>
    <w:rsid w:val="00407A66"/>
    <w:rsid w:val="00407C9E"/>
    <w:rsid w:val="00410167"/>
    <w:rsid w:val="0041029D"/>
    <w:rsid w:val="004103F7"/>
    <w:rsid w:val="00410C05"/>
    <w:rsid w:val="00411230"/>
    <w:rsid w:val="0041133E"/>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9D"/>
    <w:rsid w:val="004145AE"/>
    <w:rsid w:val="00414707"/>
    <w:rsid w:val="004148BD"/>
    <w:rsid w:val="00414EF6"/>
    <w:rsid w:val="00415294"/>
    <w:rsid w:val="0041542D"/>
    <w:rsid w:val="0041577E"/>
    <w:rsid w:val="004157F6"/>
    <w:rsid w:val="004159D3"/>
    <w:rsid w:val="00415A14"/>
    <w:rsid w:val="00415A76"/>
    <w:rsid w:val="00415AC9"/>
    <w:rsid w:val="00415B30"/>
    <w:rsid w:val="0041616C"/>
    <w:rsid w:val="0041620F"/>
    <w:rsid w:val="0041627E"/>
    <w:rsid w:val="0041653E"/>
    <w:rsid w:val="00416845"/>
    <w:rsid w:val="00416A66"/>
    <w:rsid w:val="00416DCB"/>
    <w:rsid w:val="00417678"/>
    <w:rsid w:val="0041769B"/>
    <w:rsid w:val="00417706"/>
    <w:rsid w:val="004200C1"/>
    <w:rsid w:val="00420126"/>
    <w:rsid w:val="004203CF"/>
    <w:rsid w:val="004205B8"/>
    <w:rsid w:val="00420755"/>
    <w:rsid w:val="004207E1"/>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66"/>
    <w:rsid w:val="0042307B"/>
    <w:rsid w:val="00423326"/>
    <w:rsid w:val="00423426"/>
    <w:rsid w:val="00423E24"/>
    <w:rsid w:val="00423FC4"/>
    <w:rsid w:val="00424C34"/>
    <w:rsid w:val="004252AA"/>
    <w:rsid w:val="004252B5"/>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337"/>
    <w:rsid w:val="004276E3"/>
    <w:rsid w:val="004279ED"/>
    <w:rsid w:val="00427DD2"/>
    <w:rsid w:val="00427E67"/>
    <w:rsid w:val="00427ECD"/>
    <w:rsid w:val="00430178"/>
    <w:rsid w:val="0043026C"/>
    <w:rsid w:val="00430495"/>
    <w:rsid w:val="00430680"/>
    <w:rsid w:val="00430720"/>
    <w:rsid w:val="00430773"/>
    <w:rsid w:val="00430A72"/>
    <w:rsid w:val="00430BB8"/>
    <w:rsid w:val="00430FB9"/>
    <w:rsid w:val="004314E7"/>
    <w:rsid w:val="004316D8"/>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630"/>
    <w:rsid w:val="004338F7"/>
    <w:rsid w:val="0043393F"/>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3B7"/>
    <w:rsid w:val="00440AB6"/>
    <w:rsid w:val="00440EA5"/>
    <w:rsid w:val="0044131C"/>
    <w:rsid w:val="0044142F"/>
    <w:rsid w:val="0044153A"/>
    <w:rsid w:val="004421FD"/>
    <w:rsid w:val="004423B8"/>
    <w:rsid w:val="004425C2"/>
    <w:rsid w:val="00442824"/>
    <w:rsid w:val="0044289C"/>
    <w:rsid w:val="00442942"/>
    <w:rsid w:val="00442D38"/>
    <w:rsid w:val="00442DCF"/>
    <w:rsid w:val="00442FFB"/>
    <w:rsid w:val="004430FD"/>
    <w:rsid w:val="004431FF"/>
    <w:rsid w:val="0044335B"/>
    <w:rsid w:val="004442A7"/>
    <w:rsid w:val="00444901"/>
    <w:rsid w:val="00444934"/>
    <w:rsid w:val="00444F5E"/>
    <w:rsid w:val="0044540F"/>
    <w:rsid w:val="00445494"/>
    <w:rsid w:val="00445513"/>
    <w:rsid w:val="0044552F"/>
    <w:rsid w:val="00445907"/>
    <w:rsid w:val="00445CFF"/>
    <w:rsid w:val="00445E2C"/>
    <w:rsid w:val="00446087"/>
    <w:rsid w:val="004462AF"/>
    <w:rsid w:val="00446505"/>
    <w:rsid w:val="0044662A"/>
    <w:rsid w:val="0044666E"/>
    <w:rsid w:val="00446B69"/>
    <w:rsid w:val="00447134"/>
    <w:rsid w:val="00447405"/>
    <w:rsid w:val="00447486"/>
    <w:rsid w:val="0044782A"/>
    <w:rsid w:val="00450778"/>
    <w:rsid w:val="00450D3B"/>
    <w:rsid w:val="00451510"/>
    <w:rsid w:val="00451808"/>
    <w:rsid w:val="004518D5"/>
    <w:rsid w:val="004519BF"/>
    <w:rsid w:val="00451A5C"/>
    <w:rsid w:val="00451B06"/>
    <w:rsid w:val="00451BEB"/>
    <w:rsid w:val="00451C54"/>
    <w:rsid w:val="00451F99"/>
    <w:rsid w:val="004525C1"/>
    <w:rsid w:val="004525E6"/>
    <w:rsid w:val="004527C0"/>
    <w:rsid w:val="0045303E"/>
    <w:rsid w:val="0045374A"/>
    <w:rsid w:val="00453871"/>
    <w:rsid w:val="00453955"/>
    <w:rsid w:val="00453BC3"/>
    <w:rsid w:val="00453DEF"/>
    <w:rsid w:val="00453E84"/>
    <w:rsid w:val="00453F94"/>
    <w:rsid w:val="004543E4"/>
    <w:rsid w:val="004548E5"/>
    <w:rsid w:val="00454CF7"/>
    <w:rsid w:val="00454E67"/>
    <w:rsid w:val="00454F08"/>
    <w:rsid w:val="00455105"/>
    <w:rsid w:val="00455440"/>
    <w:rsid w:val="00455838"/>
    <w:rsid w:val="00455C09"/>
    <w:rsid w:val="00455C99"/>
    <w:rsid w:val="00456114"/>
    <w:rsid w:val="00456466"/>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2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7F8"/>
    <w:rsid w:val="00464919"/>
    <w:rsid w:val="00464A1D"/>
    <w:rsid w:val="00464B1C"/>
    <w:rsid w:val="00464EE0"/>
    <w:rsid w:val="00465461"/>
    <w:rsid w:val="00465467"/>
    <w:rsid w:val="00465573"/>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311"/>
    <w:rsid w:val="00471648"/>
    <w:rsid w:val="0047166D"/>
    <w:rsid w:val="00471856"/>
    <w:rsid w:val="004719A1"/>
    <w:rsid w:val="00471CEC"/>
    <w:rsid w:val="00471DB0"/>
    <w:rsid w:val="00471F3B"/>
    <w:rsid w:val="00471FAB"/>
    <w:rsid w:val="004726A8"/>
    <w:rsid w:val="00472ACB"/>
    <w:rsid w:val="00472EA3"/>
    <w:rsid w:val="00472EEF"/>
    <w:rsid w:val="004734A1"/>
    <w:rsid w:val="00473F5F"/>
    <w:rsid w:val="0047410D"/>
    <w:rsid w:val="004742E4"/>
    <w:rsid w:val="00474591"/>
    <w:rsid w:val="00474FB4"/>
    <w:rsid w:val="00475131"/>
    <w:rsid w:val="00475139"/>
    <w:rsid w:val="00475260"/>
    <w:rsid w:val="0047542B"/>
    <w:rsid w:val="004755D5"/>
    <w:rsid w:val="0047574D"/>
    <w:rsid w:val="004758FA"/>
    <w:rsid w:val="00475A1B"/>
    <w:rsid w:val="00475AF1"/>
    <w:rsid w:val="00475D3E"/>
    <w:rsid w:val="00475E50"/>
    <w:rsid w:val="00475F90"/>
    <w:rsid w:val="004765CE"/>
    <w:rsid w:val="00476734"/>
    <w:rsid w:val="00476747"/>
    <w:rsid w:val="00476D8B"/>
    <w:rsid w:val="00476DC6"/>
    <w:rsid w:val="00476EAE"/>
    <w:rsid w:val="004770A2"/>
    <w:rsid w:val="004774C5"/>
    <w:rsid w:val="004775ED"/>
    <w:rsid w:val="004777C7"/>
    <w:rsid w:val="00477B0B"/>
    <w:rsid w:val="004803A9"/>
    <w:rsid w:val="004807D5"/>
    <w:rsid w:val="0048085A"/>
    <w:rsid w:val="00480B03"/>
    <w:rsid w:val="00480B53"/>
    <w:rsid w:val="00480D77"/>
    <w:rsid w:val="00480E5E"/>
    <w:rsid w:val="004810EC"/>
    <w:rsid w:val="004814F6"/>
    <w:rsid w:val="00481607"/>
    <w:rsid w:val="004821B4"/>
    <w:rsid w:val="00482389"/>
    <w:rsid w:val="004824F5"/>
    <w:rsid w:val="00482551"/>
    <w:rsid w:val="00482785"/>
    <w:rsid w:val="004828B1"/>
    <w:rsid w:val="00482943"/>
    <w:rsid w:val="00482ADC"/>
    <w:rsid w:val="00482B0E"/>
    <w:rsid w:val="00482B1F"/>
    <w:rsid w:val="00482BAD"/>
    <w:rsid w:val="00482CDD"/>
    <w:rsid w:val="00483609"/>
    <w:rsid w:val="00483D11"/>
    <w:rsid w:val="00483D20"/>
    <w:rsid w:val="00483FA7"/>
    <w:rsid w:val="00483FBB"/>
    <w:rsid w:val="0048406D"/>
    <w:rsid w:val="0048410E"/>
    <w:rsid w:val="00484454"/>
    <w:rsid w:val="004847D3"/>
    <w:rsid w:val="00484C46"/>
    <w:rsid w:val="0048520D"/>
    <w:rsid w:val="00485969"/>
    <w:rsid w:val="0048598C"/>
    <w:rsid w:val="00485C9E"/>
    <w:rsid w:val="00485E8A"/>
    <w:rsid w:val="00485FEB"/>
    <w:rsid w:val="0048620B"/>
    <w:rsid w:val="004862DE"/>
    <w:rsid w:val="0048647C"/>
    <w:rsid w:val="0048658B"/>
    <w:rsid w:val="00486CF2"/>
    <w:rsid w:val="00486EC5"/>
    <w:rsid w:val="00486F67"/>
    <w:rsid w:val="00487442"/>
    <w:rsid w:val="00487523"/>
    <w:rsid w:val="00487B9D"/>
    <w:rsid w:val="00487BB8"/>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3FB6"/>
    <w:rsid w:val="00494584"/>
    <w:rsid w:val="00494C34"/>
    <w:rsid w:val="00494E75"/>
    <w:rsid w:val="00495071"/>
    <w:rsid w:val="00495227"/>
    <w:rsid w:val="004961DB"/>
    <w:rsid w:val="00496411"/>
    <w:rsid w:val="0049653E"/>
    <w:rsid w:val="00496BEF"/>
    <w:rsid w:val="00496EDA"/>
    <w:rsid w:val="004970A1"/>
    <w:rsid w:val="00497115"/>
    <w:rsid w:val="0049792C"/>
    <w:rsid w:val="00497BD3"/>
    <w:rsid w:val="00497F24"/>
    <w:rsid w:val="00497F2F"/>
    <w:rsid w:val="004A01E1"/>
    <w:rsid w:val="004A047D"/>
    <w:rsid w:val="004A09A7"/>
    <w:rsid w:val="004A0E00"/>
    <w:rsid w:val="004A125B"/>
    <w:rsid w:val="004A15F7"/>
    <w:rsid w:val="004A1600"/>
    <w:rsid w:val="004A1956"/>
    <w:rsid w:val="004A1B20"/>
    <w:rsid w:val="004A1E92"/>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79E"/>
    <w:rsid w:val="004A3A2A"/>
    <w:rsid w:val="004A3AA3"/>
    <w:rsid w:val="004A3AB1"/>
    <w:rsid w:val="004A4247"/>
    <w:rsid w:val="004A4635"/>
    <w:rsid w:val="004A4900"/>
    <w:rsid w:val="004A4BE8"/>
    <w:rsid w:val="004A4D38"/>
    <w:rsid w:val="004A4D49"/>
    <w:rsid w:val="004A4D91"/>
    <w:rsid w:val="004A4E7E"/>
    <w:rsid w:val="004A4E95"/>
    <w:rsid w:val="004A4FFB"/>
    <w:rsid w:val="004A5270"/>
    <w:rsid w:val="004A54AF"/>
    <w:rsid w:val="004A5667"/>
    <w:rsid w:val="004A57FC"/>
    <w:rsid w:val="004A5D74"/>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1252"/>
    <w:rsid w:val="004B1313"/>
    <w:rsid w:val="004B13F1"/>
    <w:rsid w:val="004B169E"/>
    <w:rsid w:val="004B1B53"/>
    <w:rsid w:val="004B1C42"/>
    <w:rsid w:val="004B22C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7DB"/>
    <w:rsid w:val="004B795F"/>
    <w:rsid w:val="004B7BA5"/>
    <w:rsid w:val="004B7FC2"/>
    <w:rsid w:val="004C001B"/>
    <w:rsid w:val="004C0346"/>
    <w:rsid w:val="004C03CC"/>
    <w:rsid w:val="004C0A25"/>
    <w:rsid w:val="004C0AE9"/>
    <w:rsid w:val="004C0B5B"/>
    <w:rsid w:val="004C0C03"/>
    <w:rsid w:val="004C0EE4"/>
    <w:rsid w:val="004C0F99"/>
    <w:rsid w:val="004C10BA"/>
    <w:rsid w:val="004C130D"/>
    <w:rsid w:val="004C132F"/>
    <w:rsid w:val="004C1624"/>
    <w:rsid w:val="004C171F"/>
    <w:rsid w:val="004C19E0"/>
    <w:rsid w:val="004C1AA3"/>
    <w:rsid w:val="004C2371"/>
    <w:rsid w:val="004C2B6F"/>
    <w:rsid w:val="004C2C4E"/>
    <w:rsid w:val="004C2E6B"/>
    <w:rsid w:val="004C2F01"/>
    <w:rsid w:val="004C2F96"/>
    <w:rsid w:val="004C3472"/>
    <w:rsid w:val="004C34E8"/>
    <w:rsid w:val="004C3637"/>
    <w:rsid w:val="004C3A46"/>
    <w:rsid w:val="004C3AD4"/>
    <w:rsid w:val="004C3C51"/>
    <w:rsid w:val="004C3FEE"/>
    <w:rsid w:val="004C40D3"/>
    <w:rsid w:val="004C4384"/>
    <w:rsid w:val="004C4626"/>
    <w:rsid w:val="004C47FE"/>
    <w:rsid w:val="004C4910"/>
    <w:rsid w:val="004C4957"/>
    <w:rsid w:val="004C4BCE"/>
    <w:rsid w:val="004C4BF3"/>
    <w:rsid w:val="004C4F33"/>
    <w:rsid w:val="004C5203"/>
    <w:rsid w:val="004C521E"/>
    <w:rsid w:val="004C53F2"/>
    <w:rsid w:val="004C5C61"/>
    <w:rsid w:val="004C5D2D"/>
    <w:rsid w:val="004C5EF0"/>
    <w:rsid w:val="004C63D6"/>
    <w:rsid w:val="004C660B"/>
    <w:rsid w:val="004C6627"/>
    <w:rsid w:val="004C670B"/>
    <w:rsid w:val="004C6782"/>
    <w:rsid w:val="004C6915"/>
    <w:rsid w:val="004C6D25"/>
    <w:rsid w:val="004C6E80"/>
    <w:rsid w:val="004C6EED"/>
    <w:rsid w:val="004C730E"/>
    <w:rsid w:val="004C7398"/>
    <w:rsid w:val="004C7739"/>
    <w:rsid w:val="004C7A13"/>
    <w:rsid w:val="004C7A83"/>
    <w:rsid w:val="004C7BDF"/>
    <w:rsid w:val="004C7EFE"/>
    <w:rsid w:val="004D0200"/>
    <w:rsid w:val="004D0E08"/>
    <w:rsid w:val="004D0E42"/>
    <w:rsid w:val="004D12DB"/>
    <w:rsid w:val="004D15E8"/>
    <w:rsid w:val="004D171F"/>
    <w:rsid w:val="004D1A33"/>
    <w:rsid w:val="004D1A71"/>
    <w:rsid w:val="004D1D64"/>
    <w:rsid w:val="004D1DED"/>
    <w:rsid w:val="004D2273"/>
    <w:rsid w:val="004D2474"/>
    <w:rsid w:val="004D24F2"/>
    <w:rsid w:val="004D27C4"/>
    <w:rsid w:val="004D2B5A"/>
    <w:rsid w:val="004D2E1A"/>
    <w:rsid w:val="004D2E57"/>
    <w:rsid w:val="004D2F4A"/>
    <w:rsid w:val="004D2FE7"/>
    <w:rsid w:val="004D31C8"/>
    <w:rsid w:val="004D320E"/>
    <w:rsid w:val="004D3251"/>
    <w:rsid w:val="004D33E0"/>
    <w:rsid w:val="004D3E3B"/>
    <w:rsid w:val="004D409C"/>
    <w:rsid w:val="004D41F7"/>
    <w:rsid w:val="004D456A"/>
    <w:rsid w:val="004D45F9"/>
    <w:rsid w:val="004D47C6"/>
    <w:rsid w:val="004D4968"/>
    <w:rsid w:val="004D4977"/>
    <w:rsid w:val="004D49E4"/>
    <w:rsid w:val="004D4A8A"/>
    <w:rsid w:val="004D4BB0"/>
    <w:rsid w:val="004D4BEA"/>
    <w:rsid w:val="004D4C05"/>
    <w:rsid w:val="004D4FDD"/>
    <w:rsid w:val="004D50CC"/>
    <w:rsid w:val="004D52E9"/>
    <w:rsid w:val="004D56CA"/>
    <w:rsid w:val="004D571B"/>
    <w:rsid w:val="004D58D1"/>
    <w:rsid w:val="004D5ECC"/>
    <w:rsid w:val="004D5F02"/>
    <w:rsid w:val="004D650F"/>
    <w:rsid w:val="004D671B"/>
    <w:rsid w:val="004D68C0"/>
    <w:rsid w:val="004D710C"/>
    <w:rsid w:val="004D7448"/>
    <w:rsid w:val="004D774B"/>
    <w:rsid w:val="004D790D"/>
    <w:rsid w:val="004E0016"/>
    <w:rsid w:val="004E0033"/>
    <w:rsid w:val="004E0319"/>
    <w:rsid w:val="004E03BE"/>
    <w:rsid w:val="004E0619"/>
    <w:rsid w:val="004E0BC8"/>
    <w:rsid w:val="004E0CD0"/>
    <w:rsid w:val="004E1260"/>
    <w:rsid w:val="004E17F1"/>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7B4"/>
    <w:rsid w:val="004E48A1"/>
    <w:rsid w:val="004E4931"/>
    <w:rsid w:val="004E5181"/>
    <w:rsid w:val="004E53AE"/>
    <w:rsid w:val="004E5449"/>
    <w:rsid w:val="004E5C61"/>
    <w:rsid w:val="004E6158"/>
    <w:rsid w:val="004E6184"/>
    <w:rsid w:val="004E6267"/>
    <w:rsid w:val="004E62BC"/>
    <w:rsid w:val="004E63C9"/>
    <w:rsid w:val="004E675B"/>
    <w:rsid w:val="004E6CEA"/>
    <w:rsid w:val="004E6E83"/>
    <w:rsid w:val="004E6E8E"/>
    <w:rsid w:val="004E7537"/>
    <w:rsid w:val="004E7661"/>
    <w:rsid w:val="004E7691"/>
    <w:rsid w:val="004E76A5"/>
    <w:rsid w:val="004E7B7F"/>
    <w:rsid w:val="004E7E00"/>
    <w:rsid w:val="004E7E45"/>
    <w:rsid w:val="004F0025"/>
    <w:rsid w:val="004F01B4"/>
    <w:rsid w:val="004F020A"/>
    <w:rsid w:val="004F06C7"/>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97C"/>
    <w:rsid w:val="004F3DD1"/>
    <w:rsid w:val="004F3FA5"/>
    <w:rsid w:val="004F40F1"/>
    <w:rsid w:val="004F4477"/>
    <w:rsid w:val="004F456F"/>
    <w:rsid w:val="004F4760"/>
    <w:rsid w:val="004F48B9"/>
    <w:rsid w:val="004F497D"/>
    <w:rsid w:val="004F4C27"/>
    <w:rsid w:val="004F4E53"/>
    <w:rsid w:val="004F4F06"/>
    <w:rsid w:val="004F4F1E"/>
    <w:rsid w:val="004F58AB"/>
    <w:rsid w:val="004F5C06"/>
    <w:rsid w:val="004F627A"/>
    <w:rsid w:val="004F66FA"/>
    <w:rsid w:val="004F6768"/>
    <w:rsid w:val="004F67A9"/>
    <w:rsid w:val="004F6AFE"/>
    <w:rsid w:val="004F6C72"/>
    <w:rsid w:val="004F6F20"/>
    <w:rsid w:val="004F72EA"/>
    <w:rsid w:val="004F7373"/>
    <w:rsid w:val="004F73A5"/>
    <w:rsid w:val="004F74B2"/>
    <w:rsid w:val="004F75B4"/>
    <w:rsid w:val="004F75C6"/>
    <w:rsid w:val="004F76A6"/>
    <w:rsid w:val="004F7743"/>
    <w:rsid w:val="004F7799"/>
    <w:rsid w:val="004F782F"/>
    <w:rsid w:val="004F78C3"/>
    <w:rsid w:val="004F7B47"/>
    <w:rsid w:val="004F7C51"/>
    <w:rsid w:val="004F7CE6"/>
    <w:rsid w:val="004F7F1A"/>
    <w:rsid w:val="0050031C"/>
    <w:rsid w:val="005004F7"/>
    <w:rsid w:val="00500798"/>
    <w:rsid w:val="005007E7"/>
    <w:rsid w:val="00500926"/>
    <w:rsid w:val="00500A59"/>
    <w:rsid w:val="00501131"/>
    <w:rsid w:val="005012BB"/>
    <w:rsid w:val="0050132F"/>
    <w:rsid w:val="00501577"/>
    <w:rsid w:val="00501723"/>
    <w:rsid w:val="00501A8C"/>
    <w:rsid w:val="00501BF3"/>
    <w:rsid w:val="00501F0D"/>
    <w:rsid w:val="00502425"/>
    <w:rsid w:val="005029A2"/>
    <w:rsid w:val="005029FC"/>
    <w:rsid w:val="00502B09"/>
    <w:rsid w:val="00502D19"/>
    <w:rsid w:val="00502D99"/>
    <w:rsid w:val="00502FAB"/>
    <w:rsid w:val="00502FCA"/>
    <w:rsid w:val="005035E7"/>
    <w:rsid w:val="00503681"/>
    <w:rsid w:val="005038A7"/>
    <w:rsid w:val="00503C88"/>
    <w:rsid w:val="00503DCD"/>
    <w:rsid w:val="00503FAD"/>
    <w:rsid w:val="005045B6"/>
    <w:rsid w:val="00504639"/>
    <w:rsid w:val="00504C3F"/>
    <w:rsid w:val="005050F8"/>
    <w:rsid w:val="005053A6"/>
    <w:rsid w:val="0050566D"/>
    <w:rsid w:val="005057BD"/>
    <w:rsid w:val="00505826"/>
    <w:rsid w:val="00505A2A"/>
    <w:rsid w:val="00505ABD"/>
    <w:rsid w:val="00505E39"/>
    <w:rsid w:val="0050614B"/>
    <w:rsid w:val="0050635E"/>
    <w:rsid w:val="00506571"/>
    <w:rsid w:val="005065FA"/>
    <w:rsid w:val="00506A85"/>
    <w:rsid w:val="00506A8D"/>
    <w:rsid w:val="00506C2E"/>
    <w:rsid w:val="00506E46"/>
    <w:rsid w:val="00506F70"/>
    <w:rsid w:val="005074C9"/>
    <w:rsid w:val="00507718"/>
    <w:rsid w:val="00507754"/>
    <w:rsid w:val="00507864"/>
    <w:rsid w:val="00507CAF"/>
    <w:rsid w:val="00510374"/>
    <w:rsid w:val="00510444"/>
    <w:rsid w:val="0051085D"/>
    <w:rsid w:val="00510B25"/>
    <w:rsid w:val="0051179B"/>
    <w:rsid w:val="00511C55"/>
    <w:rsid w:val="00511E67"/>
    <w:rsid w:val="00511FB2"/>
    <w:rsid w:val="0051252D"/>
    <w:rsid w:val="0051268D"/>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E2B"/>
    <w:rsid w:val="00516B96"/>
    <w:rsid w:val="00516DD3"/>
    <w:rsid w:val="005173A4"/>
    <w:rsid w:val="0051770E"/>
    <w:rsid w:val="005179FF"/>
    <w:rsid w:val="00517A5E"/>
    <w:rsid w:val="00517B28"/>
    <w:rsid w:val="0052001B"/>
    <w:rsid w:val="00520037"/>
    <w:rsid w:val="005205C8"/>
    <w:rsid w:val="00521077"/>
    <w:rsid w:val="00521D65"/>
    <w:rsid w:val="00521F19"/>
    <w:rsid w:val="00521F68"/>
    <w:rsid w:val="005221A4"/>
    <w:rsid w:val="00522F19"/>
    <w:rsid w:val="00523366"/>
    <w:rsid w:val="00523CA6"/>
    <w:rsid w:val="00523E18"/>
    <w:rsid w:val="00523F32"/>
    <w:rsid w:val="00524037"/>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AFE"/>
    <w:rsid w:val="00526C7A"/>
    <w:rsid w:val="00526C8A"/>
    <w:rsid w:val="00527337"/>
    <w:rsid w:val="00527489"/>
    <w:rsid w:val="00527958"/>
    <w:rsid w:val="005279C0"/>
    <w:rsid w:val="0053012B"/>
    <w:rsid w:val="00530406"/>
    <w:rsid w:val="0053058D"/>
    <w:rsid w:val="00530AFD"/>
    <w:rsid w:val="00530F11"/>
    <w:rsid w:val="0053169E"/>
    <w:rsid w:val="0053173A"/>
    <w:rsid w:val="00531824"/>
    <w:rsid w:val="00531863"/>
    <w:rsid w:val="00531AF4"/>
    <w:rsid w:val="00531CA9"/>
    <w:rsid w:val="00531DE8"/>
    <w:rsid w:val="00531F71"/>
    <w:rsid w:val="0053228E"/>
    <w:rsid w:val="00532462"/>
    <w:rsid w:val="00532486"/>
    <w:rsid w:val="00532992"/>
    <w:rsid w:val="00532B16"/>
    <w:rsid w:val="00532C9D"/>
    <w:rsid w:val="00532DBB"/>
    <w:rsid w:val="00533215"/>
    <w:rsid w:val="005333E0"/>
    <w:rsid w:val="005334E4"/>
    <w:rsid w:val="005338BD"/>
    <w:rsid w:val="0053394F"/>
    <w:rsid w:val="00534124"/>
    <w:rsid w:val="0053432F"/>
    <w:rsid w:val="005347FB"/>
    <w:rsid w:val="005349C5"/>
    <w:rsid w:val="005349EB"/>
    <w:rsid w:val="00534AA6"/>
    <w:rsid w:val="00534C83"/>
    <w:rsid w:val="00534DB1"/>
    <w:rsid w:val="0053510E"/>
    <w:rsid w:val="005359DC"/>
    <w:rsid w:val="00535A27"/>
    <w:rsid w:val="00535D50"/>
    <w:rsid w:val="0053637E"/>
    <w:rsid w:val="005365F6"/>
    <w:rsid w:val="00536625"/>
    <w:rsid w:val="00536964"/>
    <w:rsid w:val="00536AEE"/>
    <w:rsid w:val="00536D3C"/>
    <w:rsid w:val="00536FCC"/>
    <w:rsid w:val="0053713E"/>
    <w:rsid w:val="00537947"/>
    <w:rsid w:val="00537BE9"/>
    <w:rsid w:val="00537C06"/>
    <w:rsid w:val="00537E22"/>
    <w:rsid w:val="00537FDE"/>
    <w:rsid w:val="00540147"/>
    <w:rsid w:val="005409E4"/>
    <w:rsid w:val="00540EB6"/>
    <w:rsid w:val="00540FF7"/>
    <w:rsid w:val="0054101A"/>
    <w:rsid w:val="0054126A"/>
    <w:rsid w:val="005417A0"/>
    <w:rsid w:val="00541807"/>
    <w:rsid w:val="00541B6E"/>
    <w:rsid w:val="00541E2B"/>
    <w:rsid w:val="005420A0"/>
    <w:rsid w:val="005420E7"/>
    <w:rsid w:val="0054245C"/>
    <w:rsid w:val="00542B89"/>
    <w:rsid w:val="00542CBA"/>
    <w:rsid w:val="00542DC1"/>
    <w:rsid w:val="00542F2C"/>
    <w:rsid w:val="005430FA"/>
    <w:rsid w:val="00543374"/>
    <w:rsid w:val="005436D7"/>
    <w:rsid w:val="00543703"/>
    <w:rsid w:val="005437F5"/>
    <w:rsid w:val="0054386F"/>
    <w:rsid w:val="00543A10"/>
    <w:rsid w:val="00543A66"/>
    <w:rsid w:val="00543A83"/>
    <w:rsid w:val="00543EB3"/>
    <w:rsid w:val="00544220"/>
    <w:rsid w:val="005444D2"/>
    <w:rsid w:val="005448FC"/>
    <w:rsid w:val="00544C33"/>
    <w:rsid w:val="00544DCC"/>
    <w:rsid w:val="00544DE6"/>
    <w:rsid w:val="0054556F"/>
    <w:rsid w:val="005457A9"/>
    <w:rsid w:val="005458F0"/>
    <w:rsid w:val="00545A40"/>
    <w:rsid w:val="00545C3D"/>
    <w:rsid w:val="00545E6A"/>
    <w:rsid w:val="00545FD7"/>
    <w:rsid w:val="00546310"/>
    <w:rsid w:val="00546738"/>
    <w:rsid w:val="005467D6"/>
    <w:rsid w:val="00546942"/>
    <w:rsid w:val="00547123"/>
    <w:rsid w:val="00547591"/>
    <w:rsid w:val="00547B9A"/>
    <w:rsid w:val="005504D9"/>
    <w:rsid w:val="00550B85"/>
    <w:rsid w:val="00550B8E"/>
    <w:rsid w:val="00550C80"/>
    <w:rsid w:val="00550D6F"/>
    <w:rsid w:val="00550E94"/>
    <w:rsid w:val="00551132"/>
    <w:rsid w:val="005511B1"/>
    <w:rsid w:val="00551C80"/>
    <w:rsid w:val="00551E1E"/>
    <w:rsid w:val="00551E52"/>
    <w:rsid w:val="00551E79"/>
    <w:rsid w:val="00552038"/>
    <w:rsid w:val="0055233E"/>
    <w:rsid w:val="0055250E"/>
    <w:rsid w:val="00552569"/>
    <w:rsid w:val="005526F2"/>
    <w:rsid w:val="00552887"/>
    <w:rsid w:val="00552FF4"/>
    <w:rsid w:val="005531F6"/>
    <w:rsid w:val="00553DDD"/>
    <w:rsid w:val="00553F00"/>
    <w:rsid w:val="0055410A"/>
    <w:rsid w:val="005547B9"/>
    <w:rsid w:val="005547CB"/>
    <w:rsid w:val="00554A7D"/>
    <w:rsid w:val="00554DB6"/>
    <w:rsid w:val="00554DF7"/>
    <w:rsid w:val="00555675"/>
    <w:rsid w:val="0055569E"/>
    <w:rsid w:val="00555713"/>
    <w:rsid w:val="00555772"/>
    <w:rsid w:val="00555D6F"/>
    <w:rsid w:val="00555DA3"/>
    <w:rsid w:val="00555DC4"/>
    <w:rsid w:val="00556125"/>
    <w:rsid w:val="005561EA"/>
    <w:rsid w:val="00556680"/>
    <w:rsid w:val="005567AA"/>
    <w:rsid w:val="005567BF"/>
    <w:rsid w:val="005569D2"/>
    <w:rsid w:val="005570E7"/>
    <w:rsid w:val="0055718D"/>
    <w:rsid w:val="00557347"/>
    <w:rsid w:val="00557464"/>
    <w:rsid w:val="005575DE"/>
    <w:rsid w:val="0055771C"/>
    <w:rsid w:val="00557CAB"/>
    <w:rsid w:val="00557EB1"/>
    <w:rsid w:val="005603B1"/>
    <w:rsid w:val="0056043E"/>
    <w:rsid w:val="00560AC9"/>
    <w:rsid w:val="00560BEA"/>
    <w:rsid w:val="00560CE5"/>
    <w:rsid w:val="00560D1F"/>
    <w:rsid w:val="00560DDA"/>
    <w:rsid w:val="00561250"/>
    <w:rsid w:val="0056134D"/>
    <w:rsid w:val="00561399"/>
    <w:rsid w:val="0056166E"/>
    <w:rsid w:val="005616CF"/>
    <w:rsid w:val="005617E8"/>
    <w:rsid w:val="00561A49"/>
    <w:rsid w:val="00561A95"/>
    <w:rsid w:val="00561B22"/>
    <w:rsid w:val="00561BF6"/>
    <w:rsid w:val="00561E13"/>
    <w:rsid w:val="00561E4A"/>
    <w:rsid w:val="00562286"/>
    <w:rsid w:val="0056249A"/>
    <w:rsid w:val="00562908"/>
    <w:rsid w:val="00562CDC"/>
    <w:rsid w:val="00563855"/>
    <w:rsid w:val="00563939"/>
    <w:rsid w:val="00563FD2"/>
    <w:rsid w:val="00564074"/>
    <w:rsid w:val="0056434D"/>
    <w:rsid w:val="005643DC"/>
    <w:rsid w:val="0056477B"/>
    <w:rsid w:val="005649E9"/>
    <w:rsid w:val="00564E2D"/>
    <w:rsid w:val="00564F02"/>
    <w:rsid w:val="0056501F"/>
    <w:rsid w:val="00565679"/>
    <w:rsid w:val="00565F48"/>
    <w:rsid w:val="0056621A"/>
    <w:rsid w:val="00566AC7"/>
    <w:rsid w:val="0056719E"/>
    <w:rsid w:val="005675B4"/>
    <w:rsid w:val="00570184"/>
    <w:rsid w:val="005701C5"/>
    <w:rsid w:val="005703E3"/>
    <w:rsid w:val="0057054C"/>
    <w:rsid w:val="005706C1"/>
    <w:rsid w:val="00570825"/>
    <w:rsid w:val="00570886"/>
    <w:rsid w:val="005708C3"/>
    <w:rsid w:val="005708C6"/>
    <w:rsid w:val="0057096A"/>
    <w:rsid w:val="00570C83"/>
    <w:rsid w:val="00570FA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981"/>
    <w:rsid w:val="00576A37"/>
    <w:rsid w:val="00576FC7"/>
    <w:rsid w:val="00577368"/>
    <w:rsid w:val="005777AC"/>
    <w:rsid w:val="00577AA7"/>
    <w:rsid w:val="00577BB2"/>
    <w:rsid w:val="00577D01"/>
    <w:rsid w:val="00577EB4"/>
    <w:rsid w:val="00577ECB"/>
    <w:rsid w:val="00577F3D"/>
    <w:rsid w:val="00577FC1"/>
    <w:rsid w:val="005803D7"/>
    <w:rsid w:val="005809EB"/>
    <w:rsid w:val="00580AEA"/>
    <w:rsid w:val="00580E45"/>
    <w:rsid w:val="00581013"/>
    <w:rsid w:val="005815D2"/>
    <w:rsid w:val="005818D4"/>
    <w:rsid w:val="005819D7"/>
    <w:rsid w:val="00581F00"/>
    <w:rsid w:val="00581F40"/>
    <w:rsid w:val="00582644"/>
    <w:rsid w:val="0058282C"/>
    <w:rsid w:val="005829CC"/>
    <w:rsid w:val="00582A6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769"/>
    <w:rsid w:val="00585821"/>
    <w:rsid w:val="00585932"/>
    <w:rsid w:val="00585C3A"/>
    <w:rsid w:val="0058614D"/>
    <w:rsid w:val="0058628A"/>
    <w:rsid w:val="005863AF"/>
    <w:rsid w:val="005867B1"/>
    <w:rsid w:val="00586897"/>
    <w:rsid w:val="00586A79"/>
    <w:rsid w:val="00587117"/>
    <w:rsid w:val="005871C3"/>
    <w:rsid w:val="00587203"/>
    <w:rsid w:val="0058759B"/>
    <w:rsid w:val="0058764D"/>
    <w:rsid w:val="005876F1"/>
    <w:rsid w:val="0058778F"/>
    <w:rsid w:val="00587B43"/>
    <w:rsid w:val="00587C37"/>
    <w:rsid w:val="00590203"/>
    <w:rsid w:val="00590749"/>
    <w:rsid w:val="00590BF6"/>
    <w:rsid w:val="00590F9A"/>
    <w:rsid w:val="00591048"/>
    <w:rsid w:val="0059152A"/>
    <w:rsid w:val="00591777"/>
    <w:rsid w:val="00591B9B"/>
    <w:rsid w:val="00591B9C"/>
    <w:rsid w:val="00592160"/>
    <w:rsid w:val="005923C9"/>
    <w:rsid w:val="0059261B"/>
    <w:rsid w:val="0059279F"/>
    <w:rsid w:val="005927CA"/>
    <w:rsid w:val="0059284F"/>
    <w:rsid w:val="005929C8"/>
    <w:rsid w:val="005935A2"/>
    <w:rsid w:val="005937E3"/>
    <w:rsid w:val="00593E31"/>
    <w:rsid w:val="00594131"/>
    <w:rsid w:val="005942B6"/>
    <w:rsid w:val="005943C6"/>
    <w:rsid w:val="0059485A"/>
    <w:rsid w:val="005954F2"/>
    <w:rsid w:val="00595777"/>
    <w:rsid w:val="00595E99"/>
    <w:rsid w:val="005960A0"/>
    <w:rsid w:val="00596308"/>
    <w:rsid w:val="005968C4"/>
    <w:rsid w:val="005968F0"/>
    <w:rsid w:val="00596A56"/>
    <w:rsid w:val="00596DA6"/>
    <w:rsid w:val="005970DB"/>
    <w:rsid w:val="0059715B"/>
    <w:rsid w:val="005971C8"/>
    <w:rsid w:val="005973C7"/>
    <w:rsid w:val="00597605"/>
    <w:rsid w:val="00597705"/>
    <w:rsid w:val="00597788"/>
    <w:rsid w:val="00597A36"/>
    <w:rsid w:val="00597E86"/>
    <w:rsid w:val="005A01CF"/>
    <w:rsid w:val="005A05C6"/>
    <w:rsid w:val="005A05DF"/>
    <w:rsid w:val="005A0652"/>
    <w:rsid w:val="005A0753"/>
    <w:rsid w:val="005A0CB6"/>
    <w:rsid w:val="005A0DD9"/>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4F0F"/>
    <w:rsid w:val="005A50CE"/>
    <w:rsid w:val="005A53A2"/>
    <w:rsid w:val="005A588D"/>
    <w:rsid w:val="005A59CF"/>
    <w:rsid w:val="005A623D"/>
    <w:rsid w:val="005A6441"/>
    <w:rsid w:val="005A647D"/>
    <w:rsid w:val="005A6A3A"/>
    <w:rsid w:val="005A6B41"/>
    <w:rsid w:val="005A6D85"/>
    <w:rsid w:val="005A6FA1"/>
    <w:rsid w:val="005A7EB7"/>
    <w:rsid w:val="005A7F72"/>
    <w:rsid w:val="005B00FD"/>
    <w:rsid w:val="005B0543"/>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71B"/>
    <w:rsid w:val="005B3895"/>
    <w:rsid w:val="005B39C4"/>
    <w:rsid w:val="005B3C58"/>
    <w:rsid w:val="005B3C7C"/>
    <w:rsid w:val="005B41C0"/>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5183"/>
    <w:rsid w:val="005C5379"/>
    <w:rsid w:val="005C5452"/>
    <w:rsid w:val="005C5656"/>
    <w:rsid w:val="005C5849"/>
    <w:rsid w:val="005C5985"/>
    <w:rsid w:val="005C5C8A"/>
    <w:rsid w:val="005C61E1"/>
    <w:rsid w:val="005C7340"/>
    <w:rsid w:val="005C7A54"/>
    <w:rsid w:val="005C7CAD"/>
    <w:rsid w:val="005C7CCB"/>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27"/>
    <w:rsid w:val="005D2B7E"/>
    <w:rsid w:val="005D2EE8"/>
    <w:rsid w:val="005D31D3"/>
    <w:rsid w:val="005D3543"/>
    <w:rsid w:val="005D3743"/>
    <w:rsid w:val="005D37FF"/>
    <w:rsid w:val="005D38F9"/>
    <w:rsid w:val="005D3D07"/>
    <w:rsid w:val="005D4261"/>
    <w:rsid w:val="005D4764"/>
    <w:rsid w:val="005D5499"/>
    <w:rsid w:val="005D5511"/>
    <w:rsid w:val="005D576B"/>
    <w:rsid w:val="005D594D"/>
    <w:rsid w:val="005D5D0E"/>
    <w:rsid w:val="005D5E46"/>
    <w:rsid w:val="005D6057"/>
    <w:rsid w:val="005D609E"/>
    <w:rsid w:val="005D64A5"/>
    <w:rsid w:val="005D6929"/>
    <w:rsid w:val="005D6B30"/>
    <w:rsid w:val="005D6E1C"/>
    <w:rsid w:val="005D7741"/>
    <w:rsid w:val="005D7E04"/>
    <w:rsid w:val="005D7FED"/>
    <w:rsid w:val="005E0082"/>
    <w:rsid w:val="005E025B"/>
    <w:rsid w:val="005E08EE"/>
    <w:rsid w:val="005E0D1D"/>
    <w:rsid w:val="005E0DC4"/>
    <w:rsid w:val="005E1385"/>
    <w:rsid w:val="005E1393"/>
    <w:rsid w:val="005E15AA"/>
    <w:rsid w:val="005E1A58"/>
    <w:rsid w:val="005E1AD0"/>
    <w:rsid w:val="005E1C06"/>
    <w:rsid w:val="005E2C77"/>
    <w:rsid w:val="005E2E2C"/>
    <w:rsid w:val="005E351C"/>
    <w:rsid w:val="005E35FD"/>
    <w:rsid w:val="005E3801"/>
    <w:rsid w:val="005E383F"/>
    <w:rsid w:val="005E3C1D"/>
    <w:rsid w:val="005E48F7"/>
    <w:rsid w:val="005E4AA6"/>
    <w:rsid w:val="005E4BA9"/>
    <w:rsid w:val="005E4F80"/>
    <w:rsid w:val="005E4FBD"/>
    <w:rsid w:val="005E5009"/>
    <w:rsid w:val="005E5108"/>
    <w:rsid w:val="005E5256"/>
    <w:rsid w:val="005E5563"/>
    <w:rsid w:val="005E580A"/>
    <w:rsid w:val="005E5B43"/>
    <w:rsid w:val="005E66F1"/>
    <w:rsid w:val="005E6888"/>
    <w:rsid w:val="005E6AFB"/>
    <w:rsid w:val="005E7551"/>
    <w:rsid w:val="005E7698"/>
    <w:rsid w:val="005E77C1"/>
    <w:rsid w:val="005E7A47"/>
    <w:rsid w:val="005E7E29"/>
    <w:rsid w:val="005E7F1A"/>
    <w:rsid w:val="005F031E"/>
    <w:rsid w:val="005F0362"/>
    <w:rsid w:val="005F078E"/>
    <w:rsid w:val="005F0B4C"/>
    <w:rsid w:val="005F0B53"/>
    <w:rsid w:val="005F0C46"/>
    <w:rsid w:val="005F0C69"/>
    <w:rsid w:val="005F172A"/>
    <w:rsid w:val="005F1912"/>
    <w:rsid w:val="005F1C6B"/>
    <w:rsid w:val="005F1CB5"/>
    <w:rsid w:val="005F1FBD"/>
    <w:rsid w:val="005F1FE4"/>
    <w:rsid w:val="005F209A"/>
    <w:rsid w:val="005F2405"/>
    <w:rsid w:val="005F2441"/>
    <w:rsid w:val="005F327D"/>
    <w:rsid w:val="005F369B"/>
    <w:rsid w:val="005F3702"/>
    <w:rsid w:val="005F3D21"/>
    <w:rsid w:val="005F3F7F"/>
    <w:rsid w:val="005F40E5"/>
    <w:rsid w:val="005F4133"/>
    <w:rsid w:val="005F4150"/>
    <w:rsid w:val="005F43B9"/>
    <w:rsid w:val="005F4660"/>
    <w:rsid w:val="005F46D9"/>
    <w:rsid w:val="005F4950"/>
    <w:rsid w:val="005F509E"/>
    <w:rsid w:val="005F512E"/>
    <w:rsid w:val="005F5526"/>
    <w:rsid w:val="005F5746"/>
    <w:rsid w:val="005F5844"/>
    <w:rsid w:val="005F5BF5"/>
    <w:rsid w:val="005F5F12"/>
    <w:rsid w:val="005F5F84"/>
    <w:rsid w:val="005F660A"/>
    <w:rsid w:val="005F6680"/>
    <w:rsid w:val="005F6697"/>
    <w:rsid w:val="005F67DA"/>
    <w:rsid w:val="005F6E8D"/>
    <w:rsid w:val="005F6F9C"/>
    <w:rsid w:val="005F6FFC"/>
    <w:rsid w:val="005F75E0"/>
    <w:rsid w:val="005F7F11"/>
    <w:rsid w:val="006004DE"/>
    <w:rsid w:val="00600B3F"/>
    <w:rsid w:val="00600BED"/>
    <w:rsid w:val="00600E09"/>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613B"/>
    <w:rsid w:val="00607039"/>
    <w:rsid w:val="00607192"/>
    <w:rsid w:val="00607324"/>
    <w:rsid w:val="006074A6"/>
    <w:rsid w:val="006074B1"/>
    <w:rsid w:val="00607858"/>
    <w:rsid w:val="00607934"/>
    <w:rsid w:val="006079D8"/>
    <w:rsid w:val="00607ADE"/>
    <w:rsid w:val="00607E68"/>
    <w:rsid w:val="00607EA3"/>
    <w:rsid w:val="0061005A"/>
    <w:rsid w:val="006102C6"/>
    <w:rsid w:val="006103F0"/>
    <w:rsid w:val="00610C25"/>
    <w:rsid w:val="00611079"/>
    <w:rsid w:val="006113A9"/>
    <w:rsid w:val="00611A0D"/>
    <w:rsid w:val="00611A2E"/>
    <w:rsid w:val="00611F86"/>
    <w:rsid w:val="00612A01"/>
    <w:rsid w:val="00612C73"/>
    <w:rsid w:val="00613036"/>
    <w:rsid w:val="006131E0"/>
    <w:rsid w:val="006134CE"/>
    <w:rsid w:val="006138D8"/>
    <w:rsid w:val="00613CC7"/>
    <w:rsid w:val="00614064"/>
    <w:rsid w:val="006141D8"/>
    <w:rsid w:val="006147B3"/>
    <w:rsid w:val="006149A6"/>
    <w:rsid w:val="00614CB4"/>
    <w:rsid w:val="00614D1E"/>
    <w:rsid w:val="00615222"/>
    <w:rsid w:val="0061524B"/>
    <w:rsid w:val="0061565F"/>
    <w:rsid w:val="00615850"/>
    <w:rsid w:val="00615BDB"/>
    <w:rsid w:val="0061626A"/>
    <w:rsid w:val="006163CC"/>
    <w:rsid w:val="00616885"/>
    <w:rsid w:val="0061717F"/>
    <w:rsid w:val="00617186"/>
    <w:rsid w:val="006171DC"/>
    <w:rsid w:val="0061723D"/>
    <w:rsid w:val="006175B1"/>
    <w:rsid w:val="006175CF"/>
    <w:rsid w:val="00617AAC"/>
    <w:rsid w:val="00617E4F"/>
    <w:rsid w:val="00617F13"/>
    <w:rsid w:val="006201A2"/>
    <w:rsid w:val="00620254"/>
    <w:rsid w:val="00620686"/>
    <w:rsid w:val="00620892"/>
    <w:rsid w:val="006209E8"/>
    <w:rsid w:val="00620B86"/>
    <w:rsid w:val="00620D4B"/>
    <w:rsid w:val="0062155F"/>
    <w:rsid w:val="00621B6A"/>
    <w:rsid w:val="00621C0B"/>
    <w:rsid w:val="00621C72"/>
    <w:rsid w:val="00621CAD"/>
    <w:rsid w:val="0062216C"/>
    <w:rsid w:val="006226CA"/>
    <w:rsid w:val="0062286B"/>
    <w:rsid w:val="00622B41"/>
    <w:rsid w:val="00622BD1"/>
    <w:rsid w:val="00622DF3"/>
    <w:rsid w:val="00623427"/>
    <w:rsid w:val="00623490"/>
    <w:rsid w:val="00623780"/>
    <w:rsid w:val="00623D25"/>
    <w:rsid w:val="00623EF3"/>
    <w:rsid w:val="00623FCD"/>
    <w:rsid w:val="00624304"/>
    <w:rsid w:val="00624721"/>
    <w:rsid w:val="0062491E"/>
    <w:rsid w:val="00624A26"/>
    <w:rsid w:val="00624AFA"/>
    <w:rsid w:val="00624C6E"/>
    <w:rsid w:val="00624FB3"/>
    <w:rsid w:val="00625423"/>
    <w:rsid w:val="006254ED"/>
    <w:rsid w:val="00625B24"/>
    <w:rsid w:val="0062657C"/>
    <w:rsid w:val="006268D7"/>
    <w:rsid w:val="006269CB"/>
    <w:rsid w:val="00626C25"/>
    <w:rsid w:val="00626C47"/>
    <w:rsid w:val="00626E64"/>
    <w:rsid w:val="00627107"/>
    <w:rsid w:val="006278EE"/>
    <w:rsid w:val="00627AEB"/>
    <w:rsid w:val="00627BA3"/>
    <w:rsid w:val="00627C39"/>
    <w:rsid w:val="00627E44"/>
    <w:rsid w:val="006300D7"/>
    <w:rsid w:val="00630197"/>
    <w:rsid w:val="0063046A"/>
    <w:rsid w:val="00630727"/>
    <w:rsid w:val="006307B0"/>
    <w:rsid w:val="00630DBB"/>
    <w:rsid w:val="00630E31"/>
    <w:rsid w:val="00631007"/>
    <w:rsid w:val="006317DB"/>
    <w:rsid w:val="00631826"/>
    <w:rsid w:val="00631E8A"/>
    <w:rsid w:val="00631EC1"/>
    <w:rsid w:val="00631FFA"/>
    <w:rsid w:val="00632507"/>
    <w:rsid w:val="006326BC"/>
    <w:rsid w:val="00632916"/>
    <w:rsid w:val="00632927"/>
    <w:rsid w:val="00632A0E"/>
    <w:rsid w:val="00632A4C"/>
    <w:rsid w:val="00632BF5"/>
    <w:rsid w:val="00632C53"/>
    <w:rsid w:val="00633296"/>
    <w:rsid w:val="006338F7"/>
    <w:rsid w:val="00633951"/>
    <w:rsid w:val="00633965"/>
    <w:rsid w:val="00633B5E"/>
    <w:rsid w:val="00633C0A"/>
    <w:rsid w:val="00633D62"/>
    <w:rsid w:val="0063405E"/>
    <w:rsid w:val="00634108"/>
    <w:rsid w:val="006341AD"/>
    <w:rsid w:val="006347F5"/>
    <w:rsid w:val="00634816"/>
    <w:rsid w:val="00635372"/>
    <w:rsid w:val="00635EDC"/>
    <w:rsid w:val="00635F56"/>
    <w:rsid w:val="00635FCE"/>
    <w:rsid w:val="00636094"/>
    <w:rsid w:val="0063681F"/>
    <w:rsid w:val="0063688F"/>
    <w:rsid w:val="00636A2E"/>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0F80"/>
    <w:rsid w:val="00641061"/>
    <w:rsid w:val="006414CB"/>
    <w:rsid w:val="006419ED"/>
    <w:rsid w:val="00641F06"/>
    <w:rsid w:val="00641F3A"/>
    <w:rsid w:val="00642A0B"/>
    <w:rsid w:val="00642D10"/>
    <w:rsid w:val="0064338E"/>
    <w:rsid w:val="0064368A"/>
    <w:rsid w:val="00643769"/>
    <w:rsid w:val="006437A9"/>
    <w:rsid w:val="00643973"/>
    <w:rsid w:val="00643DB7"/>
    <w:rsid w:val="00644177"/>
    <w:rsid w:val="00644200"/>
    <w:rsid w:val="00644203"/>
    <w:rsid w:val="0064428B"/>
    <w:rsid w:val="00644511"/>
    <w:rsid w:val="0064486C"/>
    <w:rsid w:val="00644E60"/>
    <w:rsid w:val="00644F00"/>
    <w:rsid w:val="00645576"/>
    <w:rsid w:val="006455AB"/>
    <w:rsid w:val="006455BC"/>
    <w:rsid w:val="00645657"/>
    <w:rsid w:val="006457B7"/>
    <w:rsid w:val="006460FC"/>
    <w:rsid w:val="00646E2C"/>
    <w:rsid w:val="00647CB3"/>
    <w:rsid w:val="00647D60"/>
    <w:rsid w:val="0065009C"/>
    <w:rsid w:val="0065011B"/>
    <w:rsid w:val="00650150"/>
    <w:rsid w:val="0065039F"/>
    <w:rsid w:val="00650457"/>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2E9C"/>
    <w:rsid w:val="00653273"/>
    <w:rsid w:val="00653B2C"/>
    <w:rsid w:val="00653BEA"/>
    <w:rsid w:val="006542FE"/>
    <w:rsid w:val="00654315"/>
    <w:rsid w:val="00654346"/>
    <w:rsid w:val="0065443C"/>
    <w:rsid w:val="006544F6"/>
    <w:rsid w:val="00654A45"/>
    <w:rsid w:val="00654B42"/>
    <w:rsid w:val="00654C1F"/>
    <w:rsid w:val="00654C81"/>
    <w:rsid w:val="00654F6A"/>
    <w:rsid w:val="00655036"/>
    <w:rsid w:val="00655070"/>
    <w:rsid w:val="00655223"/>
    <w:rsid w:val="00655595"/>
    <w:rsid w:val="00655780"/>
    <w:rsid w:val="0065594D"/>
    <w:rsid w:val="00655E63"/>
    <w:rsid w:val="006561FF"/>
    <w:rsid w:val="0065635B"/>
    <w:rsid w:val="006569FE"/>
    <w:rsid w:val="00656D37"/>
    <w:rsid w:val="00656D6F"/>
    <w:rsid w:val="00656E70"/>
    <w:rsid w:val="00657005"/>
    <w:rsid w:val="00657102"/>
    <w:rsid w:val="006578D9"/>
    <w:rsid w:val="00657F67"/>
    <w:rsid w:val="00657F87"/>
    <w:rsid w:val="006601A6"/>
    <w:rsid w:val="006601F9"/>
    <w:rsid w:val="006602D1"/>
    <w:rsid w:val="0066055C"/>
    <w:rsid w:val="006605DC"/>
    <w:rsid w:val="00660778"/>
    <w:rsid w:val="0066096E"/>
    <w:rsid w:val="006612E9"/>
    <w:rsid w:val="00661636"/>
    <w:rsid w:val="00661664"/>
    <w:rsid w:val="00661AF3"/>
    <w:rsid w:val="00661CC2"/>
    <w:rsid w:val="00661D38"/>
    <w:rsid w:val="00662166"/>
    <w:rsid w:val="00662255"/>
    <w:rsid w:val="00662AF6"/>
    <w:rsid w:val="00662DE9"/>
    <w:rsid w:val="00662FA2"/>
    <w:rsid w:val="006635DC"/>
    <w:rsid w:val="0066367B"/>
    <w:rsid w:val="0066376A"/>
    <w:rsid w:val="00663908"/>
    <w:rsid w:val="0066402E"/>
    <w:rsid w:val="00664250"/>
    <w:rsid w:val="0066453A"/>
    <w:rsid w:val="006646F4"/>
    <w:rsid w:val="00664B50"/>
    <w:rsid w:val="00664BF5"/>
    <w:rsid w:val="00665229"/>
    <w:rsid w:val="00665316"/>
    <w:rsid w:val="006654E8"/>
    <w:rsid w:val="0066568F"/>
    <w:rsid w:val="00665882"/>
    <w:rsid w:val="00665CCE"/>
    <w:rsid w:val="006662D2"/>
    <w:rsid w:val="00666345"/>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E1B"/>
    <w:rsid w:val="00672F44"/>
    <w:rsid w:val="00673201"/>
    <w:rsid w:val="0067330E"/>
    <w:rsid w:val="006735BC"/>
    <w:rsid w:val="006735FD"/>
    <w:rsid w:val="006737DD"/>
    <w:rsid w:val="00673BDE"/>
    <w:rsid w:val="00673EB7"/>
    <w:rsid w:val="00673FBF"/>
    <w:rsid w:val="00674460"/>
    <w:rsid w:val="00674474"/>
    <w:rsid w:val="00674C65"/>
    <w:rsid w:val="00674E8B"/>
    <w:rsid w:val="0067517B"/>
    <w:rsid w:val="006751EF"/>
    <w:rsid w:val="00675652"/>
    <w:rsid w:val="006757DC"/>
    <w:rsid w:val="006761A2"/>
    <w:rsid w:val="006761BC"/>
    <w:rsid w:val="0067656D"/>
    <w:rsid w:val="006766AF"/>
    <w:rsid w:val="006767B8"/>
    <w:rsid w:val="00676D77"/>
    <w:rsid w:val="00677370"/>
    <w:rsid w:val="006773A5"/>
    <w:rsid w:val="00677725"/>
    <w:rsid w:val="006777A2"/>
    <w:rsid w:val="006777EC"/>
    <w:rsid w:val="00677F20"/>
    <w:rsid w:val="00677FC7"/>
    <w:rsid w:val="0068013A"/>
    <w:rsid w:val="00680199"/>
    <w:rsid w:val="00680315"/>
    <w:rsid w:val="00680A97"/>
    <w:rsid w:val="00680C05"/>
    <w:rsid w:val="00680F30"/>
    <w:rsid w:val="00680F81"/>
    <w:rsid w:val="0068102D"/>
    <w:rsid w:val="0068139A"/>
    <w:rsid w:val="006819F6"/>
    <w:rsid w:val="00681A9A"/>
    <w:rsid w:val="00681BF2"/>
    <w:rsid w:val="00681CF3"/>
    <w:rsid w:val="00681F35"/>
    <w:rsid w:val="0068226B"/>
    <w:rsid w:val="00682318"/>
    <w:rsid w:val="006827C5"/>
    <w:rsid w:val="00682A4A"/>
    <w:rsid w:val="00682A57"/>
    <w:rsid w:val="00682A88"/>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87FA6"/>
    <w:rsid w:val="00690386"/>
    <w:rsid w:val="006904C0"/>
    <w:rsid w:val="00690D12"/>
    <w:rsid w:val="00690F0E"/>
    <w:rsid w:val="006919C5"/>
    <w:rsid w:val="00691D43"/>
    <w:rsid w:val="00692250"/>
    <w:rsid w:val="00692602"/>
    <w:rsid w:val="00692799"/>
    <w:rsid w:val="006927C9"/>
    <w:rsid w:val="006927F0"/>
    <w:rsid w:val="00692979"/>
    <w:rsid w:val="00692A0D"/>
    <w:rsid w:val="00693016"/>
    <w:rsid w:val="00693077"/>
    <w:rsid w:val="00693295"/>
    <w:rsid w:val="00693386"/>
    <w:rsid w:val="00693CA1"/>
    <w:rsid w:val="00693CCC"/>
    <w:rsid w:val="006943ED"/>
    <w:rsid w:val="0069447C"/>
    <w:rsid w:val="0069461D"/>
    <w:rsid w:val="006949AD"/>
    <w:rsid w:val="006949CD"/>
    <w:rsid w:val="00694D1C"/>
    <w:rsid w:val="00694D7A"/>
    <w:rsid w:val="00695591"/>
    <w:rsid w:val="00695A99"/>
    <w:rsid w:val="00695E95"/>
    <w:rsid w:val="00696244"/>
    <w:rsid w:val="0069643A"/>
    <w:rsid w:val="006964E5"/>
    <w:rsid w:val="0069675A"/>
    <w:rsid w:val="006969D6"/>
    <w:rsid w:val="00696BDC"/>
    <w:rsid w:val="006974A8"/>
    <w:rsid w:val="0069755C"/>
    <w:rsid w:val="006975A3"/>
    <w:rsid w:val="006979DC"/>
    <w:rsid w:val="00697C2C"/>
    <w:rsid w:val="006A05EF"/>
    <w:rsid w:val="006A0942"/>
    <w:rsid w:val="006A18CF"/>
    <w:rsid w:val="006A18DD"/>
    <w:rsid w:val="006A1C43"/>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E0D"/>
    <w:rsid w:val="006A3F94"/>
    <w:rsid w:val="006A4113"/>
    <w:rsid w:val="006A43AA"/>
    <w:rsid w:val="006A457C"/>
    <w:rsid w:val="006A4584"/>
    <w:rsid w:val="006A484F"/>
    <w:rsid w:val="006A49B5"/>
    <w:rsid w:val="006A5185"/>
    <w:rsid w:val="006A5342"/>
    <w:rsid w:val="006A53DE"/>
    <w:rsid w:val="006A5A45"/>
    <w:rsid w:val="006A5BB7"/>
    <w:rsid w:val="006A5CA3"/>
    <w:rsid w:val="006A5E26"/>
    <w:rsid w:val="006A66C5"/>
    <w:rsid w:val="006A6725"/>
    <w:rsid w:val="006A6B69"/>
    <w:rsid w:val="006A6CCF"/>
    <w:rsid w:val="006A6CD8"/>
    <w:rsid w:val="006A7574"/>
    <w:rsid w:val="006A7984"/>
    <w:rsid w:val="006A7BF2"/>
    <w:rsid w:val="006A7C40"/>
    <w:rsid w:val="006A7FDD"/>
    <w:rsid w:val="006B0489"/>
    <w:rsid w:val="006B07FE"/>
    <w:rsid w:val="006B082B"/>
    <w:rsid w:val="006B0A5E"/>
    <w:rsid w:val="006B0C66"/>
    <w:rsid w:val="006B14AE"/>
    <w:rsid w:val="006B14F4"/>
    <w:rsid w:val="006B163E"/>
    <w:rsid w:val="006B166D"/>
    <w:rsid w:val="006B18B8"/>
    <w:rsid w:val="006B19B2"/>
    <w:rsid w:val="006B1A22"/>
    <w:rsid w:val="006B1DA2"/>
    <w:rsid w:val="006B1F5F"/>
    <w:rsid w:val="006B20F8"/>
    <w:rsid w:val="006B21E9"/>
    <w:rsid w:val="006B242D"/>
    <w:rsid w:val="006B259B"/>
    <w:rsid w:val="006B25EF"/>
    <w:rsid w:val="006B2790"/>
    <w:rsid w:val="006B393F"/>
    <w:rsid w:val="006B3E55"/>
    <w:rsid w:val="006B4566"/>
    <w:rsid w:val="006B460F"/>
    <w:rsid w:val="006B4ABD"/>
    <w:rsid w:val="006B4B53"/>
    <w:rsid w:val="006B4D4E"/>
    <w:rsid w:val="006B51FD"/>
    <w:rsid w:val="006B5BFB"/>
    <w:rsid w:val="006B63A2"/>
    <w:rsid w:val="006B655C"/>
    <w:rsid w:val="006B6980"/>
    <w:rsid w:val="006B6AD0"/>
    <w:rsid w:val="006B6BA3"/>
    <w:rsid w:val="006B6C95"/>
    <w:rsid w:val="006B6CA5"/>
    <w:rsid w:val="006B6D60"/>
    <w:rsid w:val="006B725C"/>
    <w:rsid w:val="006B785D"/>
    <w:rsid w:val="006B7864"/>
    <w:rsid w:val="006B789D"/>
    <w:rsid w:val="006B7953"/>
    <w:rsid w:val="006C0079"/>
    <w:rsid w:val="006C02E3"/>
    <w:rsid w:val="006C03B2"/>
    <w:rsid w:val="006C09DD"/>
    <w:rsid w:val="006C0A1A"/>
    <w:rsid w:val="006C10B4"/>
    <w:rsid w:val="006C164A"/>
    <w:rsid w:val="006C18F3"/>
    <w:rsid w:val="006C1B3F"/>
    <w:rsid w:val="006C2113"/>
    <w:rsid w:val="006C27DA"/>
    <w:rsid w:val="006C2CDB"/>
    <w:rsid w:val="006C3009"/>
    <w:rsid w:val="006C3669"/>
    <w:rsid w:val="006C375B"/>
    <w:rsid w:val="006C377A"/>
    <w:rsid w:val="006C3EF2"/>
    <w:rsid w:val="006C3F40"/>
    <w:rsid w:val="006C41FE"/>
    <w:rsid w:val="006C44D3"/>
    <w:rsid w:val="006C45C1"/>
    <w:rsid w:val="006C47EE"/>
    <w:rsid w:val="006C4B0F"/>
    <w:rsid w:val="006C4B11"/>
    <w:rsid w:val="006C4D69"/>
    <w:rsid w:val="006C4DA1"/>
    <w:rsid w:val="006C4E98"/>
    <w:rsid w:val="006C5023"/>
    <w:rsid w:val="006C50C3"/>
    <w:rsid w:val="006C50D3"/>
    <w:rsid w:val="006C5125"/>
    <w:rsid w:val="006C5215"/>
    <w:rsid w:val="006C5587"/>
    <w:rsid w:val="006C566C"/>
    <w:rsid w:val="006C57EC"/>
    <w:rsid w:val="006C5A4C"/>
    <w:rsid w:val="006C5B5A"/>
    <w:rsid w:val="006C5C20"/>
    <w:rsid w:val="006C5C52"/>
    <w:rsid w:val="006C5FF1"/>
    <w:rsid w:val="006C6253"/>
    <w:rsid w:val="006C6287"/>
    <w:rsid w:val="006C6649"/>
    <w:rsid w:val="006C677C"/>
    <w:rsid w:val="006C6E76"/>
    <w:rsid w:val="006C6E92"/>
    <w:rsid w:val="006C6FF5"/>
    <w:rsid w:val="006C7428"/>
    <w:rsid w:val="006C75B8"/>
    <w:rsid w:val="006C75C9"/>
    <w:rsid w:val="006C7752"/>
    <w:rsid w:val="006D0233"/>
    <w:rsid w:val="006D03CD"/>
    <w:rsid w:val="006D08A7"/>
    <w:rsid w:val="006D0A70"/>
    <w:rsid w:val="006D0AD9"/>
    <w:rsid w:val="006D0B57"/>
    <w:rsid w:val="006D0DED"/>
    <w:rsid w:val="006D19ED"/>
    <w:rsid w:val="006D1A23"/>
    <w:rsid w:val="006D1F1A"/>
    <w:rsid w:val="006D21FF"/>
    <w:rsid w:val="006D2627"/>
    <w:rsid w:val="006D2B11"/>
    <w:rsid w:val="006D30CD"/>
    <w:rsid w:val="006D31AF"/>
    <w:rsid w:val="006D31DD"/>
    <w:rsid w:val="006D343D"/>
    <w:rsid w:val="006D3D66"/>
    <w:rsid w:val="006D3E35"/>
    <w:rsid w:val="006D409F"/>
    <w:rsid w:val="006D432D"/>
    <w:rsid w:val="006D492A"/>
    <w:rsid w:val="006D493C"/>
    <w:rsid w:val="006D49EA"/>
    <w:rsid w:val="006D4B71"/>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708"/>
    <w:rsid w:val="006E4917"/>
    <w:rsid w:val="006E4F8F"/>
    <w:rsid w:val="006E5093"/>
    <w:rsid w:val="006E512D"/>
    <w:rsid w:val="006E5151"/>
    <w:rsid w:val="006E52BA"/>
    <w:rsid w:val="006E54EC"/>
    <w:rsid w:val="006E554E"/>
    <w:rsid w:val="006E55EF"/>
    <w:rsid w:val="006E574E"/>
    <w:rsid w:val="006E5B28"/>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8A2"/>
    <w:rsid w:val="006F090B"/>
    <w:rsid w:val="006F0C12"/>
    <w:rsid w:val="006F0E20"/>
    <w:rsid w:val="006F0EB1"/>
    <w:rsid w:val="006F0F8E"/>
    <w:rsid w:val="006F0FE3"/>
    <w:rsid w:val="006F1008"/>
    <w:rsid w:val="006F13E6"/>
    <w:rsid w:val="006F1D86"/>
    <w:rsid w:val="006F22CB"/>
    <w:rsid w:val="006F291E"/>
    <w:rsid w:val="006F2E21"/>
    <w:rsid w:val="006F3052"/>
    <w:rsid w:val="006F314D"/>
    <w:rsid w:val="006F3738"/>
    <w:rsid w:val="006F3B01"/>
    <w:rsid w:val="006F3BDF"/>
    <w:rsid w:val="006F4072"/>
    <w:rsid w:val="006F4189"/>
    <w:rsid w:val="006F4219"/>
    <w:rsid w:val="006F45CB"/>
    <w:rsid w:val="006F4A19"/>
    <w:rsid w:val="006F502C"/>
    <w:rsid w:val="006F557B"/>
    <w:rsid w:val="006F5B41"/>
    <w:rsid w:val="006F6689"/>
    <w:rsid w:val="006F6740"/>
    <w:rsid w:val="006F6C5E"/>
    <w:rsid w:val="006F7181"/>
    <w:rsid w:val="006F73A7"/>
    <w:rsid w:val="006F746D"/>
    <w:rsid w:val="006F799F"/>
    <w:rsid w:val="006F7A92"/>
    <w:rsid w:val="006F7C53"/>
    <w:rsid w:val="006F7E42"/>
    <w:rsid w:val="00700042"/>
    <w:rsid w:val="0070023A"/>
    <w:rsid w:val="007003A8"/>
    <w:rsid w:val="007003F7"/>
    <w:rsid w:val="0070065C"/>
    <w:rsid w:val="0070179E"/>
    <w:rsid w:val="007017EA"/>
    <w:rsid w:val="0070181F"/>
    <w:rsid w:val="0070193E"/>
    <w:rsid w:val="00701B27"/>
    <w:rsid w:val="00701D40"/>
    <w:rsid w:val="00702BFC"/>
    <w:rsid w:val="007034BC"/>
    <w:rsid w:val="007035F6"/>
    <w:rsid w:val="007036E5"/>
    <w:rsid w:val="0070390A"/>
    <w:rsid w:val="00703D58"/>
    <w:rsid w:val="00704266"/>
    <w:rsid w:val="007044C2"/>
    <w:rsid w:val="00704644"/>
    <w:rsid w:val="007047A7"/>
    <w:rsid w:val="00704A33"/>
    <w:rsid w:val="00704DEB"/>
    <w:rsid w:val="00705584"/>
    <w:rsid w:val="00705C6C"/>
    <w:rsid w:val="00705CE8"/>
    <w:rsid w:val="00705E96"/>
    <w:rsid w:val="007066DC"/>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3B00"/>
    <w:rsid w:val="00714095"/>
    <w:rsid w:val="00714312"/>
    <w:rsid w:val="00714526"/>
    <w:rsid w:val="0071461A"/>
    <w:rsid w:val="00714722"/>
    <w:rsid w:val="00714A2D"/>
    <w:rsid w:val="00714D6A"/>
    <w:rsid w:val="00715920"/>
    <w:rsid w:val="00715C00"/>
    <w:rsid w:val="00715CFD"/>
    <w:rsid w:val="00715F49"/>
    <w:rsid w:val="00716037"/>
    <w:rsid w:val="007162F2"/>
    <w:rsid w:val="007163BF"/>
    <w:rsid w:val="0071649C"/>
    <w:rsid w:val="00716528"/>
    <w:rsid w:val="007166E4"/>
    <w:rsid w:val="0071686E"/>
    <w:rsid w:val="00716FC0"/>
    <w:rsid w:val="00717267"/>
    <w:rsid w:val="007178EE"/>
    <w:rsid w:val="00717B0A"/>
    <w:rsid w:val="007200E4"/>
    <w:rsid w:val="00720587"/>
    <w:rsid w:val="00720759"/>
    <w:rsid w:val="007208FF"/>
    <w:rsid w:val="00720BD4"/>
    <w:rsid w:val="00720D16"/>
    <w:rsid w:val="00720D7B"/>
    <w:rsid w:val="00720F2A"/>
    <w:rsid w:val="00721011"/>
    <w:rsid w:val="0072116F"/>
    <w:rsid w:val="007215A9"/>
    <w:rsid w:val="007215BF"/>
    <w:rsid w:val="0072167B"/>
    <w:rsid w:val="007218A9"/>
    <w:rsid w:val="0072190B"/>
    <w:rsid w:val="00721965"/>
    <w:rsid w:val="00721E1D"/>
    <w:rsid w:val="00721E87"/>
    <w:rsid w:val="00721E9F"/>
    <w:rsid w:val="00721F9A"/>
    <w:rsid w:val="0072291B"/>
    <w:rsid w:val="00722B72"/>
    <w:rsid w:val="00723701"/>
    <w:rsid w:val="00723C7E"/>
    <w:rsid w:val="00723EC3"/>
    <w:rsid w:val="00724426"/>
    <w:rsid w:val="0072444F"/>
    <w:rsid w:val="00725068"/>
    <w:rsid w:val="0072545A"/>
    <w:rsid w:val="007254B1"/>
    <w:rsid w:val="0072560E"/>
    <w:rsid w:val="007257FE"/>
    <w:rsid w:val="00725CB6"/>
    <w:rsid w:val="00725D75"/>
    <w:rsid w:val="0072602E"/>
    <w:rsid w:val="00726177"/>
    <w:rsid w:val="00726281"/>
    <w:rsid w:val="0072665F"/>
    <w:rsid w:val="0072706C"/>
    <w:rsid w:val="007275D0"/>
    <w:rsid w:val="00727E32"/>
    <w:rsid w:val="00727E9F"/>
    <w:rsid w:val="00730302"/>
    <w:rsid w:val="007306C7"/>
    <w:rsid w:val="00730E1C"/>
    <w:rsid w:val="0073128B"/>
    <w:rsid w:val="0073171A"/>
    <w:rsid w:val="00731793"/>
    <w:rsid w:val="007319D1"/>
    <w:rsid w:val="00731A41"/>
    <w:rsid w:val="00731C75"/>
    <w:rsid w:val="00731D37"/>
    <w:rsid w:val="00731DAC"/>
    <w:rsid w:val="00731E4B"/>
    <w:rsid w:val="00732321"/>
    <w:rsid w:val="00732A7C"/>
    <w:rsid w:val="00732C36"/>
    <w:rsid w:val="00732E4B"/>
    <w:rsid w:val="00732F08"/>
    <w:rsid w:val="00733315"/>
    <w:rsid w:val="00733858"/>
    <w:rsid w:val="00733A74"/>
    <w:rsid w:val="00733A80"/>
    <w:rsid w:val="00733AA9"/>
    <w:rsid w:val="00733D80"/>
    <w:rsid w:val="00733F4E"/>
    <w:rsid w:val="00734133"/>
    <w:rsid w:val="0073448F"/>
    <w:rsid w:val="0073497A"/>
    <w:rsid w:val="00734E00"/>
    <w:rsid w:val="0073537E"/>
    <w:rsid w:val="007356D0"/>
    <w:rsid w:val="0073637C"/>
    <w:rsid w:val="007366CA"/>
    <w:rsid w:val="00736D7B"/>
    <w:rsid w:val="007377ED"/>
    <w:rsid w:val="007379C8"/>
    <w:rsid w:val="00737B4C"/>
    <w:rsid w:val="00740094"/>
    <w:rsid w:val="00740698"/>
    <w:rsid w:val="007406C0"/>
    <w:rsid w:val="0074097D"/>
    <w:rsid w:val="00740AC1"/>
    <w:rsid w:val="00740BBF"/>
    <w:rsid w:val="00740CD3"/>
    <w:rsid w:val="0074108B"/>
    <w:rsid w:val="0074110E"/>
    <w:rsid w:val="007418A6"/>
    <w:rsid w:val="00741A05"/>
    <w:rsid w:val="007420C9"/>
    <w:rsid w:val="00742235"/>
    <w:rsid w:val="007424BE"/>
    <w:rsid w:val="00742695"/>
    <w:rsid w:val="007426B7"/>
    <w:rsid w:val="00742A51"/>
    <w:rsid w:val="00742BFB"/>
    <w:rsid w:val="00742EC0"/>
    <w:rsid w:val="007430F0"/>
    <w:rsid w:val="007431A7"/>
    <w:rsid w:val="00743757"/>
    <w:rsid w:val="00743867"/>
    <w:rsid w:val="00743FAB"/>
    <w:rsid w:val="00744055"/>
    <w:rsid w:val="00744295"/>
    <w:rsid w:val="0074460B"/>
    <w:rsid w:val="00744FB1"/>
    <w:rsid w:val="00745307"/>
    <w:rsid w:val="0074576E"/>
    <w:rsid w:val="00745EBB"/>
    <w:rsid w:val="00746167"/>
    <w:rsid w:val="00746199"/>
    <w:rsid w:val="007462A6"/>
    <w:rsid w:val="0074644A"/>
    <w:rsid w:val="007464E7"/>
    <w:rsid w:val="00746FDB"/>
    <w:rsid w:val="0074723F"/>
    <w:rsid w:val="00747446"/>
    <w:rsid w:val="0074764A"/>
    <w:rsid w:val="0074769D"/>
    <w:rsid w:val="00747BD8"/>
    <w:rsid w:val="00747E09"/>
    <w:rsid w:val="00747E4C"/>
    <w:rsid w:val="00747F05"/>
    <w:rsid w:val="007500FC"/>
    <w:rsid w:val="0075038A"/>
    <w:rsid w:val="007509F9"/>
    <w:rsid w:val="00750BA7"/>
    <w:rsid w:val="00750EF0"/>
    <w:rsid w:val="007512D3"/>
    <w:rsid w:val="007515C8"/>
    <w:rsid w:val="007517D1"/>
    <w:rsid w:val="00751D34"/>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083"/>
    <w:rsid w:val="007556EF"/>
    <w:rsid w:val="0075583A"/>
    <w:rsid w:val="007559EC"/>
    <w:rsid w:val="00755B06"/>
    <w:rsid w:val="00755C07"/>
    <w:rsid w:val="00755E06"/>
    <w:rsid w:val="00755F61"/>
    <w:rsid w:val="007564B4"/>
    <w:rsid w:val="007565E2"/>
    <w:rsid w:val="007570A3"/>
    <w:rsid w:val="007572E9"/>
    <w:rsid w:val="00757495"/>
    <w:rsid w:val="00757944"/>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3EC"/>
    <w:rsid w:val="00761471"/>
    <w:rsid w:val="00761941"/>
    <w:rsid w:val="007619FB"/>
    <w:rsid w:val="007619FE"/>
    <w:rsid w:val="0076200C"/>
    <w:rsid w:val="0076224F"/>
    <w:rsid w:val="007624B9"/>
    <w:rsid w:val="00762924"/>
    <w:rsid w:val="0076295C"/>
    <w:rsid w:val="00762DC1"/>
    <w:rsid w:val="00763055"/>
    <w:rsid w:val="00763613"/>
    <w:rsid w:val="0076375B"/>
    <w:rsid w:val="00763939"/>
    <w:rsid w:val="00763D32"/>
    <w:rsid w:val="00763F7A"/>
    <w:rsid w:val="0076422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2B"/>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3EBF"/>
    <w:rsid w:val="007743A1"/>
    <w:rsid w:val="007744EF"/>
    <w:rsid w:val="00774ED2"/>
    <w:rsid w:val="007750DC"/>
    <w:rsid w:val="00775330"/>
    <w:rsid w:val="00775BAA"/>
    <w:rsid w:val="00775E61"/>
    <w:rsid w:val="00775EFD"/>
    <w:rsid w:val="00775F11"/>
    <w:rsid w:val="007762CD"/>
    <w:rsid w:val="007768F2"/>
    <w:rsid w:val="00776A21"/>
    <w:rsid w:val="00776E9E"/>
    <w:rsid w:val="00777053"/>
    <w:rsid w:val="007770F1"/>
    <w:rsid w:val="00777293"/>
    <w:rsid w:val="007778ED"/>
    <w:rsid w:val="007779D0"/>
    <w:rsid w:val="00777B89"/>
    <w:rsid w:val="00777C18"/>
    <w:rsid w:val="00777CD9"/>
    <w:rsid w:val="00777E96"/>
    <w:rsid w:val="00777EE9"/>
    <w:rsid w:val="00777F2A"/>
    <w:rsid w:val="00780237"/>
    <w:rsid w:val="00780516"/>
    <w:rsid w:val="00780593"/>
    <w:rsid w:val="00780657"/>
    <w:rsid w:val="00780980"/>
    <w:rsid w:val="007809E1"/>
    <w:rsid w:val="00780C0A"/>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3B86"/>
    <w:rsid w:val="007842FE"/>
    <w:rsid w:val="007843B2"/>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25"/>
    <w:rsid w:val="00787977"/>
    <w:rsid w:val="00787A55"/>
    <w:rsid w:val="00787FF1"/>
    <w:rsid w:val="007901DE"/>
    <w:rsid w:val="00790270"/>
    <w:rsid w:val="00790D4A"/>
    <w:rsid w:val="00790E7E"/>
    <w:rsid w:val="00791040"/>
    <w:rsid w:val="007912B1"/>
    <w:rsid w:val="007913A8"/>
    <w:rsid w:val="007916D2"/>
    <w:rsid w:val="0079177F"/>
    <w:rsid w:val="00791ADE"/>
    <w:rsid w:val="00791BEA"/>
    <w:rsid w:val="00792486"/>
    <w:rsid w:val="00792635"/>
    <w:rsid w:val="00792690"/>
    <w:rsid w:val="007926B7"/>
    <w:rsid w:val="00792A89"/>
    <w:rsid w:val="00792D23"/>
    <w:rsid w:val="00792ECC"/>
    <w:rsid w:val="007939C7"/>
    <w:rsid w:val="00793E79"/>
    <w:rsid w:val="00793F70"/>
    <w:rsid w:val="0079400D"/>
    <w:rsid w:val="00794097"/>
    <w:rsid w:val="00794769"/>
    <w:rsid w:val="007947FB"/>
    <w:rsid w:val="00794842"/>
    <w:rsid w:val="0079485D"/>
    <w:rsid w:val="007949EC"/>
    <w:rsid w:val="007952E4"/>
    <w:rsid w:val="007954AC"/>
    <w:rsid w:val="0079601B"/>
    <w:rsid w:val="007962E1"/>
    <w:rsid w:val="00796440"/>
    <w:rsid w:val="00796546"/>
    <w:rsid w:val="00796589"/>
    <w:rsid w:val="0079663F"/>
    <w:rsid w:val="0079692D"/>
    <w:rsid w:val="00796F91"/>
    <w:rsid w:val="00797DAA"/>
    <w:rsid w:val="00797DF0"/>
    <w:rsid w:val="00797FCF"/>
    <w:rsid w:val="007A0616"/>
    <w:rsid w:val="007A091C"/>
    <w:rsid w:val="007A0DAC"/>
    <w:rsid w:val="007A109C"/>
    <w:rsid w:val="007A1189"/>
    <w:rsid w:val="007A1380"/>
    <w:rsid w:val="007A15BA"/>
    <w:rsid w:val="007A166E"/>
    <w:rsid w:val="007A16BA"/>
    <w:rsid w:val="007A1964"/>
    <w:rsid w:val="007A1B63"/>
    <w:rsid w:val="007A2662"/>
    <w:rsid w:val="007A2A53"/>
    <w:rsid w:val="007A2BFF"/>
    <w:rsid w:val="007A2DE7"/>
    <w:rsid w:val="007A300F"/>
    <w:rsid w:val="007A3040"/>
    <w:rsid w:val="007A3373"/>
    <w:rsid w:val="007A3395"/>
    <w:rsid w:val="007A3505"/>
    <w:rsid w:val="007A3804"/>
    <w:rsid w:val="007A3BF2"/>
    <w:rsid w:val="007A3FC5"/>
    <w:rsid w:val="007A4124"/>
    <w:rsid w:val="007A4264"/>
    <w:rsid w:val="007A43F5"/>
    <w:rsid w:val="007A44BE"/>
    <w:rsid w:val="007A4A84"/>
    <w:rsid w:val="007A4AF1"/>
    <w:rsid w:val="007A4DCA"/>
    <w:rsid w:val="007A5288"/>
    <w:rsid w:val="007A618D"/>
    <w:rsid w:val="007A6333"/>
    <w:rsid w:val="007A6477"/>
    <w:rsid w:val="007A6909"/>
    <w:rsid w:val="007A6D88"/>
    <w:rsid w:val="007A6FAF"/>
    <w:rsid w:val="007A75A3"/>
    <w:rsid w:val="007B0253"/>
    <w:rsid w:val="007B073B"/>
    <w:rsid w:val="007B0865"/>
    <w:rsid w:val="007B08D1"/>
    <w:rsid w:val="007B09ED"/>
    <w:rsid w:val="007B0B92"/>
    <w:rsid w:val="007B0C71"/>
    <w:rsid w:val="007B1061"/>
    <w:rsid w:val="007B1109"/>
    <w:rsid w:val="007B11DF"/>
    <w:rsid w:val="007B1F9A"/>
    <w:rsid w:val="007B21A9"/>
    <w:rsid w:val="007B2638"/>
    <w:rsid w:val="007B26BD"/>
    <w:rsid w:val="007B292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4B57"/>
    <w:rsid w:val="007B51B7"/>
    <w:rsid w:val="007B5334"/>
    <w:rsid w:val="007B53E5"/>
    <w:rsid w:val="007B5A1D"/>
    <w:rsid w:val="007B5A66"/>
    <w:rsid w:val="007B630D"/>
    <w:rsid w:val="007B697F"/>
    <w:rsid w:val="007B6B11"/>
    <w:rsid w:val="007B6BEC"/>
    <w:rsid w:val="007B7332"/>
    <w:rsid w:val="007B74C5"/>
    <w:rsid w:val="007B7A26"/>
    <w:rsid w:val="007B7A2C"/>
    <w:rsid w:val="007B7C81"/>
    <w:rsid w:val="007C05FB"/>
    <w:rsid w:val="007C0880"/>
    <w:rsid w:val="007C0BD2"/>
    <w:rsid w:val="007C0CF6"/>
    <w:rsid w:val="007C0E34"/>
    <w:rsid w:val="007C0F3A"/>
    <w:rsid w:val="007C1065"/>
    <w:rsid w:val="007C1537"/>
    <w:rsid w:val="007C16BE"/>
    <w:rsid w:val="007C1B94"/>
    <w:rsid w:val="007C2A39"/>
    <w:rsid w:val="007C3CF0"/>
    <w:rsid w:val="007C3D88"/>
    <w:rsid w:val="007C3F14"/>
    <w:rsid w:val="007C42D0"/>
    <w:rsid w:val="007C508D"/>
    <w:rsid w:val="007C515A"/>
    <w:rsid w:val="007C52ED"/>
    <w:rsid w:val="007C5625"/>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EF3"/>
    <w:rsid w:val="007D00EA"/>
    <w:rsid w:val="007D020B"/>
    <w:rsid w:val="007D0677"/>
    <w:rsid w:val="007D0779"/>
    <w:rsid w:val="007D096E"/>
    <w:rsid w:val="007D098C"/>
    <w:rsid w:val="007D0E95"/>
    <w:rsid w:val="007D0FFF"/>
    <w:rsid w:val="007D1085"/>
    <w:rsid w:val="007D11B6"/>
    <w:rsid w:val="007D149C"/>
    <w:rsid w:val="007D1558"/>
    <w:rsid w:val="007D1B7C"/>
    <w:rsid w:val="007D1B7D"/>
    <w:rsid w:val="007D1D9C"/>
    <w:rsid w:val="007D1DB9"/>
    <w:rsid w:val="007D214A"/>
    <w:rsid w:val="007D21C3"/>
    <w:rsid w:val="007D2435"/>
    <w:rsid w:val="007D2D50"/>
    <w:rsid w:val="007D357E"/>
    <w:rsid w:val="007D3889"/>
    <w:rsid w:val="007D39A2"/>
    <w:rsid w:val="007D39D7"/>
    <w:rsid w:val="007D3A84"/>
    <w:rsid w:val="007D3EA0"/>
    <w:rsid w:val="007D4093"/>
    <w:rsid w:val="007D48B7"/>
    <w:rsid w:val="007D4CBE"/>
    <w:rsid w:val="007D4EA2"/>
    <w:rsid w:val="007D4FF2"/>
    <w:rsid w:val="007D512C"/>
    <w:rsid w:val="007D526F"/>
    <w:rsid w:val="007D55AB"/>
    <w:rsid w:val="007D59EE"/>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3A"/>
    <w:rsid w:val="007E1654"/>
    <w:rsid w:val="007E16EB"/>
    <w:rsid w:val="007E1A37"/>
    <w:rsid w:val="007E1A55"/>
    <w:rsid w:val="007E1CB1"/>
    <w:rsid w:val="007E1E9B"/>
    <w:rsid w:val="007E201B"/>
    <w:rsid w:val="007E2146"/>
    <w:rsid w:val="007E2B64"/>
    <w:rsid w:val="007E2B78"/>
    <w:rsid w:val="007E2E4B"/>
    <w:rsid w:val="007E3816"/>
    <w:rsid w:val="007E3F68"/>
    <w:rsid w:val="007E4588"/>
    <w:rsid w:val="007E46A3"/>
    <w:rsid w:val="007E486F"/>
    <w:rsid w:val="007E48CD"/>
    <w:rsid w:val="007E48E4"/>
    <w:rsid w:val="007E4C1C"/>
    <w:rsid w:val="007E4D0C"/>
    <w:rsid w:val="007E4F0D"/>
    <w:rsid w:val="007E5129"/>
    <w:rsid w:val="007E531F"/>
    <w:rsid w:val="007E5433"/>
    <w:rsid w:val="007E5636"/>
    <w:rsid w:val="007E58E9"/>
    <w:rsid w:val="007E5A14"/>
    <w:rsid w:val="007E5B03"/>
    <w:rsid w:val="007E5FFD"/>
    <w:rsid w:val="007E61CA"/>
    <w:rsid w:val="007E63EB"/>
    <w:rsid w:val="007E6735"/>
    <w:rsid w:val="007E67F4"/>
    <w:rsid w:val="007E6936"/>
    <w:rsid w:val="007E6AC9"/>
    <w:rsid w:val="007E6D35"/>
    <w:rsid w:val="007E6E8E"/>
    <w:rsid w:val="007E6EF1"/>
    <w:rsid w:val="007E7708"/>
    <w:rsid w:val="007E7B2B"/>
    <w:rsid w:val="007E7CBA"/>
    <w:rsid w:val="007F0076"/>
    <w:rsid w:val="007F02A8"/>
    <w:rsid w:val="007F05E0"/>
    <w:rsid w:val="007F0B77"/>
    <w:rsid w:val="007F0DD3"/>
    <w:rsid w:val="007F18C0"/>
    <w:rsid w:val="007F1A4C"/>
    <w:rsid w:val="007F1A97"/>
    <w:rsid w:val="007F1BD7"/>
    <w:rsid w:val="007F22A5"/>
    <w:rsid w:val="007F244F"/>
    <w:rsid w:val="007F25EE"/>
    <w:rsid w:val="007F2771"/>
    <w:rsid w:val="007F2807"/>
    <w:rsid w:val="007F2880"/>
    <w:rsid w:val="007F2DBB"/>
    <w:rsid w:val="007F2ED4"/>
    <w:rsid w:val="007F325B"/>
    <w:rsid w:val="007F3FB0"/>
    <w:rsid w:val="007F43A9"/>
    <w:rsid w:val="007F459B"/>
    <w:rsid w:val="007F517F"/>
    <w:rsid w:val="007F5608"/>
    <w:rsid w:val="007F5720"/>
    <w:rsid w:val="007F5874"/>
    <w:rsid w:val="007F5923"/>
    <w:rsid w:val="007F5CE4"/>
    <w:rsid w:val="007F5D4A"/>
    <w:rsid w:val="007F6562"/>
    <w:rsid w:val="007F65F2"/>
    <w:rsid w:val="007F675A"/>
    <w:rsid w:val="007F69AF"/>
    <w:rsid w:val="007F6FFB"/>
    <w:rsid w:val="007F702F"/>
    <w:rsid w:val="007F70D6"/>
    <w:rsid w:val="007F74DA"/>
    <w:rsid w:val="007F7864"/>
    <w:rsid w:val="007F795B"/>
    <w:rsid w:val="007F7B6D"/>
    <w:rsid w:val="007F7C2F"/>
    <w:rsid w:val="008000A5"/>
    <w:rsid w:val="00800104"/>
    <w:rsid w:val="00800184"/>
    <w:rsid w:val="00800994"/>
    <w:rsid w:val="00800AE7"/>
    <w:rsid w:val="00800D5F"/>
    <w:rsid w:val="008013B8"/>
    <w:rsid w:val="0080151C"/>
    <w:rsid w:val="0080179D"/>
    <w:rsid w:val="00801838"/>
    <w:rsid w:val="00801894"/>
    <w:rsid w:val="00801D99"/>
    <w:rsid w:val="00801DCC"/>
    <w:rsid w:val="00801FBC"/>
    <w:rsid w:val="008020DC"/>
    <w:rsid w:val="008021CF"/>
    <w:rsid w:val="00802410"/>
    <w:rsid w:val="008026BB"/>
    <w:rsid w:val="00802A3C"/>
    <w:rsid w:val="00803A20"/>
    <w:rsid w:val="00803E2E"/>
    <w:rsid w:val="008041E1"/>
    <w:rsid w:val="00804437"/>
    <w:rsid w:val="0080446A"/>
    <w:rsid w:val="008046FF"/>
    <w:rsid w:val="00804867"/>
    <w:rsid w:val="00804B2F"/>
    <w:rsid w:val="00804C3F"/>
    <w:rsid w:val="00805227"/>
    <w:rsid w:val="008052C3"/>
    <w:rsid w:val="00805597"/>
    <w:rsid w:val="0080638F"/>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BF3"/>
    <w:rsid w:val="00812E55"/>
    <w:rsid w:val="0081300B"/>
    <w:rsid w:val="0081389D"/>
    <w:rsid w:val="00813CE0"/>
    <w:rsid w:val="0081433F"/>
    <w:rsid w:val="008143A0"/>
    <w:rsid w:val="00814593"/>
    <w:rsid w:val="00814834"/>
    <w:rsid w:val="00814A14"/>
    <w:rsid w:val="00814B38"/>
    <w:rsid w:val="00814B65"/>
    <w:rsid w:val="00814C34"/>
    <w:rsid w:val="00814CD5"/>
    <w:rsid w:val="00814D2B"/>
    <w:rsid w:val="00815018"/>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A7C"/>
    <w:rsid w:val="00820CED"/>
    <w:rsid w:val="00820DF1"/>
    <w:rsid w:val="0082172C"/>
    <w:rsid w:val="00821992"/>
    <w:rsid w:val="00821D08"/>
    <w:rsid w:val="00821D8A"/>
    <w:rsid w:val="0082266A"/>
    <w:rsid w:val="00822C92"/>
    <w:rsid w:val="00822EE0"/>
    <w:rsid w:val="00823335"/>
    <w:rsid w:val="00823571"/>
    <w:rsid w:val="008237B2"/>
    <w:rsid w:val="00823C2D"/>
    <w:rsid w:val="00823F61"/>
    <w:rsid w:val="0082449E"/>
    <w:rsid w:val="008249FF"/>
    <w:rsid w:val="008251EC"/>
    <w:rsid w:val="0082540D"/>
    <w:rsid w:val="00825DD4"/>
    <w:rsid w:val="00825E76"/>
    <w:rsid w:val="00826204"/>
    <w:rsid w:val="008263FF"/>
    <w:rsid w:val="00826518"/>
    <w:rsid w:val="0082669A"/>
    <w:rsid w:val="00826D90"/>
    <w:rsid w:val="00826D9C"/>
    <w:rsid w:val="00827015"/>
    <w:rsid w:val="00827105"/>
    <w:rsid w:val="00827109"/>
    <w:rsid w:val="00827648"/>
    <w:rsid w:val="00827A41"/>
    <w:rsid w:val="00827AF3"/>
    <w:rsid w:val="00827F55"/>
    <w:rsid w:val="0083034E"/>
    <w:rsid w:val="00830561"/>
    <w:rsid w:val="0083056F"/>
    <w:rsid w:val="008307F2"/>
    <w:rsid w:val="0083081A"/>
    <w:rsid w:val="008309E1"/>
    <w:rsid w:val="00830B5B"/>
    <w:rsid w:val="00830F16"/>
    <w:rsid w:val="00831198"/>
    <w:rsid w:val="008312E2"/>
    <w:rsid w:val="008314BC"/>
    <w:rsid w:val="00831847"/>
    <w:rsid w:val="00832142"/>
    <w:rsid w:val="008323AC"/>
    <w:rsid w:val="00832609"/>
    <w:rsid w:val="00832C18"/>
    <w:rsid w:val="00832CAF"/>
    <w:rsid w:val="00832E34"/>
    <w:rsid w:val="008330DB"/>
    <w:rsid w:val="00833EF5"/>
    <w:rsid w:val="0083417A"/>
    <w:rsid w:val="008344A4"/>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880"/>
    <w:rsid w:val="00840A68"/>
    <w:rsid w:val="00840A83"/>
    <w:rsid w:val="00840D46"/>
    <w:rsid w:val="00840D5A"/>
    <w:rsid w:val="00841128"/>
    <w:rsid w:val="00841573"/>
    <w:rsid w:val="008416E7"/>
    <w:rsid w:val="008418F9"/>
    <w:rsid w:val="008419A1"/>
    <w:rsid w:val="00841C3B"/>
    <w:rsid w:val="00841CB0"/>
    <w:rsid w:val="00841E55"/>
    <w:rsid w:val="00841EB3"/>
    <w:rsid w:val="00842061"/>
    <w:rsid w:val="00842532"/>
    <w:rsid w:val="00842B18"/>
    <w:rsid w:val="00842DB7"/>
    <w:rsid w:val="0084387F"/>
    <w:rsid w:val="00843AFD"/>
    <w:rsid w:val="00843E9B"/>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0498"/>
    <w:rsid w:val="00850FF1"/>
    <w:rsid w:val="0085106D"/>
    <w:rsid w:val="0085130C"/>
    <w:rsid w:val="00851374"/>
    <w:rsid w:val="008517AC"/>
    <w:rsid w:val="00851B22"/>
    <w:rsid w:val="00851D76"/>
    <w:rsid w:val="008521C5"/>
    <w:rsid w:val="00852338"/>
    <w:rsid w:val="00852F3B"/>
    <w:rsid w:val="00853132"/>
    <w:rsid w:val="008533FA"/>
    <w:rsid w:val="00853B16"/>
    <w:rsid w:val="00853B2A"/>
    <w:rsid w:val="00853B65"/>
    <w:rsid w:val="00853C45"/>
    <w:rsid w:val="00853C94"/>
    <w:rsid w:val="00853F11"/>
    <w:rsid w:val="00853F7B"/>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57F77"/>
    <w:rsid w:val="00860315"/>
    <w:rsid w:val="0086037F"/>
    <w:rsid w:val="00861AA1"/>
    <w:rsid w:val="00861B41"/>
    <w:rsid w:val="00861D65"/>
    <w:rsid w:val="00861DA1"/>
    <w:rsid w:val="00861E84"/>
    <w:rsid w:val="008620C2"/>
    <w:rsid w:val="008620CF"/>
    <w:rsid w:val="00862173"/>
    <w:rsid w:val="00862290"/>
    <w:rsid w:val="008626B0"/>
    <w:rsid w:val="00862988"/>
    <w:rsid w:val="008630FD"/>
    <w:rsid w:val="00863479"/>
    <w:rsid w:val="00863A6F"/>
    <w:rsid w:val="00863AA0"/>
    <w:rsid w:val="00863C8A"/>
    <w:rsid w:val="00864243"/>
    <w:rsid w:val="008648FC"/>
    <w:rsid w:val="00864A9F"/>
    <w:rsid w:val="008650AB"/>
    <w:rsid w:val="00865696"/>
    <w:rsid w:val="00865D4C"/>
    <w:rsid w:val="00865DE1"/>
    <w:rsid w:val="00866004"/>
    <w:rsid w:val="00866453"/>
    <w:rsid w:val="008664D9"/>
    <w:rsid w:val="00866781"/>
    <w:rsid w:val="008667E3"/>
    <w:rsid w:val="00867347"/>
    <w:rsid w:val="008674A2"/>
    <w:rsid w:val="00867F66"/>
    <w:rsid w:val="00870018"/>
    <w:rsid w:val="0087027F"/>
    <w:rsid w:val="00870793"/>
    <w:rsid w:val="00870A1C"/>
    <w:rsid w:val="00870B73"/>
    <w:rsid w:val="00870D7A"/>
    <w:rsid w:val="00870E13"/>
    <w:rsid w:val="00871029"/>
    <w:rsid w:val="00871096"/>
    <w:rsid w:val="0087109B"/>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145"/>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ABF"/>
    <w:rsid w:val="00882BB1"/>
    <w:rsid w:val="00882DA5"/>
    <w:rsid w:val="00883004"/>
    <w:rsid w:val="008831C9"/>
    <w:rsid w:val="00883D18"/>
    <w:rsid w:val="00883D70"/>
    <w:rsid w:val="00883ED6"/>
    <w:rsid w:val="00883F8F"/>
    <w:rsid w:val="008841D5"/>
    <w:rsid w:val="00884255"/>
    <w:rsid w:val="0088425B"/>
    <w:rsid w:val="008843F2"/>
    <w:rsid w:val="00884712"/>
    <w:rsid w:val="008848C3"/>
    <w:rsid w:val="00884D03"/>
    <w:rsid w:val="00885037"/>
    <w:rsid w:val="0088574A"/>
    <w:rsid w:val="0088579F"/>
    <w:rsid w:val="0088599D"/>
    <w:rsid w:val="00885D5D"/>
    <w:rsid w:val="00885DC9"/>
    <w:rsid w:val="00885F46"/>
    <w:rsid w:val="00886116"/>
    <w:rsid w:val="0088651F"/>
    <w:rsid w:val="008866D3"/>
    <w:rsid w:val="00887184"/>
    <w:rsid w:val="008873A5"/>
    <w:rsid w:val="00887771"/>
    <w:rsid w:val="00887A19"/>
    <w:rsid w:val="00887F2E"/>
    <w:rsid w:val="0089035C"/>
    <w:rsid w:val="008907B2"/>
    <w:rsid w:val="0089093E"/>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57F"/>
    <w:rsid w:val="008926F4"/>
    <w:rsid w:val="00892D47"/>
    <w:rsid w:val="00892D9D"/>
    <w:rsid w:val="00893024"/>
    <w:rsid w:val="00893171"/>
    <w:rsid w:val="008934EF"/>
    <w:rsid w:val="00893B3B"/>
    <w:rsid w:val="00894304"/>
    <w:rsid w:val="008946BB"/>
    <w:rsid w:val="00894C16"/>
    <w:rsid w:val="00894C3B"/>
    <w:rsid w:val="00894D6C"/>
    <w:rsid w:val="00894EF4"/>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502"/>
    <w:rsid w:val="008A0732"/>
    <w:rsid w:val="008A0B9E"/>
    <w:rsid w:val="008A0E8C"/>
    <w:rsid w:val="008A111D"/>
    <w:rsid w:val="008A1259"/>
    <w:rsid w:val="008A12FF"/>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7DA"/>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65B"/>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A37"/>
    <w:rsid w:val="008B2D1D"/>
    <w:rsid w:val="008B2DEB"/>
    <w:rsid w:val="008B337D"/>
    <w:rsid w:val="008B35ED"/>
    <w:rsid w:val="008B363C"/>
    <w:rsid w:val="008B3D76"/>
    <w:rsid w:val="008B41EF"/>
    <w:rsid w:val="008B4230"/>
    <w:rsid w:val="008B43F6"/>
    <w:rsid w:val="008B447F"/>
    <w:rsid w:val="008B480C"/>
    <w:rsid w:val="008B4842"/>
    <w:rsid w:val="008B4B0D"/>
    <w:rsid w:val="008B4B33"/>
    <w:rsid w:val="008B4ECE"/>
    <w:rsid w:val="008B50A1"/>
    <w:rsid w:val="008B51B0"/>
    <w:rsid w:val="008B5577"/>
    <w:rsid w:val="008B55EB"/>
    <w:rsid w:val="008B56A4"/>
    <w:rsid w:val="008B5790"/>
    <w:rsid w:val="008B60E9"/>
    <w:rsid w:val="008B60ED"/>
    <w:rsid w:val="008B614C"/>
    <w:rsid w:val="008B61F2"/>
    <w:rsid w:val="008B6777"/>
    <w:rsid w:val="008B6E5C"/>
    <w:rsid w:val="008B716A"/>
    <w:rsid w:val="008B739E"/>
    <w:rsid w:val="008B766A"/>
    <w:rsid w:val="008B7A0E"/>
    <w:rsid w:val="008B7BD4"/>
    <w:rsid w:val="008B7C2E"/>
    <w:rsid w:val="008B7C87"/>
    <w:rsid w:val="008B7E5B"/>
    <w:rsid w:val="008C022D"/>
    <w:rsid w:val="008C0431"/>
    <w:rsid w:val="008C0494"/>
    <w:rsid w:val="008C0651"/>
    <w:rsid w:val="008C1ABE"/>
    <w:rsid w:val="008C2426"/>
    <w:rsid w:val="008C2453"/>
    <w:rsid w:val="008C265E"/>
    <w:rsid w:val="008C26B4"/>
    <w:rsid w:val="008C28BA"/>
    <w:rsid w:val="008C3240"/>
    <w:rsid w:val="008C3F64"/>
    <w:rsid w:val="008C4188"/>
    <w:rsid w:val="008C49D5"/>
    <w:rsid w:val="008C4B47"/>
    <w:rsid w:val="008C58F6"/>
    <w:rsid w:val="008C59D5"/>
    <w:rsid w:val="008C5B10"/>
    <w:rsid w:val="008C6276"/>
    <w:rsid w:val="008C6337"/>
    <w:rsid w:val="008C66D7"/>
    <w:rsid w:val="008C67A1"/>
    <w:rsid w:val="008C6B8A"/>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914"/>
    <w:rsid w:val="008D1D2C"/>
    <w:rsid w:val="008D1E23"/>
    <w:rsid w:val="008D2461"/>
    <w:rsid w:val="008D2ABA"/>
    <w:rsid w:val="008D2D60"/>
    <w:rsid w:val="008D3208"/>
    <w:rsid w:val="008D3308"/>
    <w:rsid w:val="008D382D"/>
    <w:rsid w:val="008D3CD4"/>
    <w:rsid w:val="008D3CD6"/>
    <w:rsid w:val="008D3F21"/>
    <w:rsid w:val="008D40FF"/>
    <w:rsid w:val="008D4277"/>
    <w:rsid w:val="008D453F"/>
    <w:rsid w:val="008D508F"/>
    <w:rsid w:val="008D538D"/>
    <w:rsid w:val="008D543F"/>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3E4"/>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16"/>
    <w:rsid w:val="008E328E"/>
    <w:rsid w:val="008E329C"/>
    <w:rsid w:val="008E35C0"/>
    <w:rsid w:val="008E3737"/>
    <w:rsid w:val="008E378A"/>
    <w:rsid w:val="008E388C"/>
    <w:rsid w:val="008E3F52"/>
    <w:rsid w:val="008E412D"/>
    <w:rsid w:val="008E427C"/>
    <w:rsid w:val="008E451A"/>
    <w:rsid w:val="008E4718"/>
    <w:rsid w:val="008E4820"/>
    <w:rsid w:val="008E494E"/>
    <w:rsid w:val="008E5B5F"/>
    <w:rsid w:val="008E5BF7"/>
    <w:rsid w:val="008E5D5A"/>
    <w:rsid w:val="008E5EED"/>
    <w:rsid w:val="008E5F90"/>
    <w:rsid w:val="008E60B3"/>
    <w:rsid w:val="008E6199"/>
    <w:rsid w:val="008E6333"/>
    <w:rsid w:val="008E6658"/>
    <w:rsid w:val="008E6788"/>
    <w:rsid w:val="008E6881"/>
    <w:rsid w:val="008E6F34"/>
    <w:rsid w:val="008E70B2"/>
    <w:rsid w:val="008E7112"/>
    <w:rsid w:val="008E76B9"/>
    <w:rsid w:val="008E7A61"/>
    <w:rsid w:val="008E7DB3"/>
    <w:rsid w:val="008E7E01"/>
    <w:rsid w:val="008E7E0A"/>
    <w:rsid w:val="008F01AB"/>
    <w:rsid w:val="008F0460"/>
    <w:rsid w:val="008F0AFB"/>
    <w:rsid w:val="008F0D27"/>
    <w:rsid w:val="008F0FEC"/>
    <w:rsid w:val="008F0FF7"/>
    <w:rsid w:val="008F1C32"/>
    <w:rsid w:val="008F1CF8"/>
    <w:rsid w:val="008F2201"/>
    <w:rsid w:val="008F222C"/>
    <w:rsid w:val="008F2595"/>
    <w:rsid w:val="008F2732"/>
    <w:rsid w:val="008F2A3E"/>
    <w:rsid w:val="008F2B4B"/>
    <w:rsid w:val="008F357B"/>
    <w:rsid w:val="008F3937"/>
    <w:rsid w:val="008F3A67"/>
    <w:rsid w:val="008F3D2D"/>
    <w:rsid w:val="008F3D7C"/>
    <w:rsid w:val="008F3DC4"/>
    <w:rsid w:val="008F3DC9"/>
    <w:rsid w:val="008F4107"/>
    <w:rsid w:val="008F4378"/>
    <w:rsid w:val="008F4667"/>
    <w:rsid w:val="008F471E"/>
    <w:rsid w:val="008F473A"/>
    <w:rsid w:val="008F4A6B"/>
    <w:rsid w:val="008F4BFE"/>
    <w:rsid w:val="008F4D3D"/>
    <w:rsid w:val="008F4E3F"/>
    <w:rsid w:val="008F50B7"/>
    <w:rsid w:val="008F5184"/>
    <w:rsid w:val="008F5525"/>
    <w:rsid w:val="008F58C6"/>
    <w:rsid w:val="008F595E"/>
    <w:rsid w:val="008F59A1"/>
    <w:rsid w:val="008F6150"/>
    <w:rsid w:val="008F6188"/>
    <w:rsid w:val="008F637D"/>
    <w:rsid w:val="008F6649"/>
    <w:rsid w:val="008F6B97"/>
    <w:rsid w:val="008F6CD1"/>
    <w:rsid w:val="008F6E92"/>
    <w:rsid w:val="008F7069"/>
    <w:rsid w:val="008F74EA"/>
    <w:rsid w:val="008F74ED"/>
    <w:rsid w:val="008F759D"/>
    <w:rsid w:val="008F7894"/>
    <w:rsid w:val="008F7BD6"/>
    <w:rsid w:val="008F7CEF"/>
    <w:rsid w:val="009000FD"/>
    <w:rsid w:val="00900CE5"/>
    <w:rsid w:val="00900DDE"/>
    <w:rsid w:val="00900DF1"/>
    <w:rsid w:val="00901845"/>
    <w:rsid w:val="00901D30"/>
    <w:rsid w:val="00901E18"/>
    <w:rsid w:val="00901F96"/>
    <w:rsid w:val="00901F9A"/>
    <w:rsid w:val="009022BC"/>
    <w:rsid w:val="0090255A"/>
    <w:rsid w:val="00902734"/>
    <w:rsid w:val="00902997"/>
    <w:rsid w:val="00902FFF"/>
    <w:rsid w:val="00903281"/>
    <w:rsid w:val="009032F1"/>
    <w:rsid w:val="0090386B"/>
    <w:rsid w:val="00903C24"/>
    <w:rsid w:val="00903C5A"/>
    <w:rsid w:val="00903F59"/>
    <w:rsid w:val="0090411E"/>
    <w:rsid w:val="00904562"/>
    <w:rsid w:val="009045C7"/>
    <w:rsid w:val="0090480E"/>
    <w:rsid w:val="00904A52"/>
    <w:rsid w:val="00904A62"/>
    <w:rsid w:val="00904B6D"/>
    <w:rsid w:val="009054A3"/>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095"/>
    <w:rsid w:val="0091234C"/>
    <w:rsid w:val="009123B9"/>
    <w:rsid w:val="00912531"/>
    <w:rsid w:val="009138F9"/>
    <w:rsid w:val="00913F4C"/>
    <w:rsid w:val="00913F9C"/>
    <w:rsid w:val="0091404B"/>
    <w:rsid w:val="0091423A"/>
    <w:rsid w:val="00914A58"/>
    <w:rsid w:val="00914A5D"/>
    <w:rsid w:val="00914D49"/>
    <w:rsid w:val="00914DDD"/>
    <w:rsid w:val="00914F86"/>
    <w:rsid w:val="00915032"/>
    <w:rsid w:val="0091537E"/>
    <w:rsid w:val="009154BD"/>
    <w:rsid w:val="00915D78"/>
    <w:rsid w:val="00915F97"/>
    <w:rsid w:val="0091610F"/>
    <w:rsid w:val="009161BA"/>
    <w:rsid w:val="00916827"/>
    <w:rsid w:val="00916FC7"/>
    <w:rsid w:val="00917337"/>
    <w:rsid w:val="00917886"/>
    <w:rsid w:val="00917F27"/>
    <w:rsid w:val="00920BEE"/>
    <w:rsid w:val="00920DAC"/>
    <w:rsid w:val="00920FE4"/>
    <w:rsid w:val="00921140"/>
    <w:rsid w:val="0092169A"/>
    <w:rsid w:val="009216BF"/>
    <w:rsid w:val="009218D2"/>
    <w:rsid w:val="009219A7"/>
    <w:rsid w:val="00921A74"/>
    <w:rsid w:val="00921C9F"/>
    <w:rsid w:val="00921ED5"/>
    <w:rsid w:val="00921FA1"/>
    <w:rsid w:val="0092225D"/>
    <w:rsid w:val="009225B6"/>
    <w:rsid w:val="0092286C"/>
    <w:rsid w:val="00922A89"/>
    <w:rsid w:val="00922C09"/>
    <w:rsid w:val="00923151"/>
    <w:rsid w:val="00923560"/>
    <w:rsid w:val="00923ABA"/>
    <w:rsid w:val="00923EB5"/>
    <w:rsid w:val="00923F1B"/>
    <w:rsid w:val="00924108"/>
    <w:rsid w:val="009241D6"/>
    <w:rsid w:val="0092423D"/>
    <w:rsid w:val="0092434B"/>
    <w:rsid w:val="009247D8"/>
    <w:rsid w:val="00924F5D"/>
    <w:rsid w:val="0092507E"/>
    <w:rsid w:val="009250BC"/>
    <w:rsid w:val="009252F2"/>
    <w:rsid w:val="0092550A"/>
    <w:rsid w:val="00925720"/>
    <w:rsid w:val="00925836"/>
    <w:rsid w:val="00925A4B"/>
    <w:rsid w:val="00925B23"/>
    <w:rsid w:val="00925DD1"/>
    <w:rsid w:val="00925DF2"/>
    <w:rsid w:val="009260EC"/>
    <w:rsid w:val="00926264"/>
    <w:rsid w:val="00926595"/>
    <w:rsid w:val="0092698B"/>
    <w:rsid w:val="009269EB"/>
    <w:rsid w:val="00927211"/>
    <w:rsid w:val="0092759C"/>
    <w:rsid w:val="00927752"/>
    <w:rsid w:val="0092779E"/>
    <w:rsid w:val="00930305"/>
    <w:rsid w:val="0093047C"/>
    <w:rsid w:val="0093063D"/>
    <w:rsid w:val="009306CA"/>
    <w:rsid w:val="00930A35"/>
    <w:rsid w:val="00930E56"/>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3F9C"/>
    <w:rsid w:val="009343DA"/>
    <w:rsid w:val="00934486"/>
    <w:rsid w:val="0093457F"/>
    <w:rsid w:val="00934654"/>
    <w:rsid w:val="00934A98"/>
    <w:rsid w:val="00934E2C"/>
    <w:rsid w:val="00934F8E"/>
    <w:rsid w:val="00935219"/>
    <w:rsid w:val="009355F0"/>
    <w:rsid w:val="009356EC"/>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B4F"/>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8D8"/>
    <w:rsid w:val="00941A1C"/>
    <w:rsid w:val="00941B97"/>
    <w:rsid w:val="00942A63"/>
    <w:rsid w:val="00942BB8"/>
    <w:rsid w:val="00942BC9"/>
    <w:rsid w:val="00942BEE"/>
    <w:rsid w:val="00942F68"/>
    <w:rsid w:val="00942FD7"/>
    <w:rsid w:val="00943128"/>
    <w:rsid w:val="0094335F"/>
    <w:rsid w:val="00943420"/>
    <w:rsid w:val="009436AA"/>
    <w:rsid w:val="00943D09"/>
    <w:rsid w:val="00943D28"/>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679"/>
    <w:rsid w:val="00946860"/>
    <w:rsid w:val="00946F59"/>
    <w:rsid w:val="00947415"/>
    <w:rsid w:val="00947BF1"/>
    <w:rsid w:val="009500B6"/>
    <w:rsid w:val="009509D7"/>
    <w:rsid w:val="00950B09"/>
    <w:rsid w:val="00950DD1"/>
    <w:rsid w:val="00950E60"/>
    <w:rsid w:val="00951222"/>
    <w:rsid w:val="00951417"/>
    <w:rsid w:val="0095154C"/>
    <w:rsid w:val="009517A9"/>
    <w:rsid w:val="009518BD"/>
    <w:rsid w:val="00951995"/>
    <w:rsid w:val="00951C7E"/>
    <w:rsid w:val="00951CF6"/>
    <w:rsid w:val="00951F82"/>
    <w:rsid w:val="0095225E"/>
    <w:rsid w:val="0095272D"/>
    <w:rsid w:val="00952ACA"/>
    <w:rsid w:val="00952F75"/>
    <w:rsid w:val="009537A7"/>
    <w:rsid w:val="00953B1F"/>
    <w:rsid w:val="009542C9"/>
    <w:rsid w:val="0095466F"/>
    <w:rsid w:val="00954687"/>
    <w:rsid w:val="009547A6"/>
    <w:rsid w:val="009548C3"/>
    <w:rsid w:val="0095506D"/>
    <w:rsid w:val="00955451"/>
    <w:rsid w:val="009555E2"/>
    <w:rsid w:val="0095570A"/>
    <w:rsid w:val="009557DF"/>
    <w:rsid w:val="00955A2E"/>
    <w:rsid w:val="00956101"/>
    <w:rsid w:val="009563E4"/>
    <w:rsid w:val="00956534"/>
    <w:rsid w:val="0095660B"/>
    <w:rsid w:val="00956769"/>
    <w:rsid w:val="00956B4A"/>
    <w:rsid w:val="00957060"/>
    <w:rsid w:val="009572DC"/>
    <w:rsid w:val="00957487"/>
    <w:rsid w:val="0095756A"/>
    <w:rsid w:val="00957656"/>
    <w:rsid w:val="00957D9C"/>
    <w:rsid w:val="00957E94"/>
    <w:rsid w:val="009603AB"/>
    <w:rsid w:val="00960654"/>
    <w:rsid w:val="0096078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2D29"/>
    <w:rsid w:val="0096336E"/>
    <w:rsid w:val="00963519"/>
    <w:rsid w:val="009635F8"/>
    <w:rsid w:val="0096392B"/>
    <w:rsid w:val="0096397B"/>
    <w:rsid w:val="00963985"/>
    <w:rsid w:val="009640C7"/>
    <w:rsid w:val="00964AB7"/>
    <w:rsid w:val="00964E3C"/>
    <w:rsid w:val="00964E69"/>
    <w:rsid w:val="0096504D"/>
    <w:rsid w:val="009650B4"/>
    <w:rsid w:val="0096527C"/>
    <w:rsid w:val="009654F0"/>
    <w:rsid w:val="00965753"/>
    <w:rsid w:val="009659EA"/>
    <w:rsid w:val="00965EE9"/>
    <w:rsid w:val="0096606A"/>
    <w:rsid w:val="0096626B"/>
    <w:rsid w:val="009666D4"/>
    <w:rsid w:val="0096691D"/>
    <w:rsid w:val="00966EC4"/>
    <w:rsid w:val="0096766C"/>
    <w:rsid w:val="00967851"/>
    <w:rsid w:val="0096791C"/>
    <w:rsid w:val="00967A2A"/>
    <w:rsid w:val="00967A2E"/>
    <w:rsid w:val="00967CAC"/>
    <w:rsid w:val="00967D2D"/>
    <w:rsid w:val="00970A5B"/>
    <w:rsid w:val="00970F7A"/>
    <w:rsid w:val="00970FE3"/>
    <w:rsid w:val="00971190"/>
    <w:rsid w:val="00971EC5"/>
    <w:rsid w:val="00971F6B"/>
    <w:rsid w:val="00971FCC"/>
    <w:rsid w:val="00972462"/>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C4D"/>
    <w:rsid w:val="00976DD5"/>
    <w:rsid w:val="009771C4"/>
    <w:rsid w:val="00977305"/>
    <w:rsid w:val="009775C2"/>
    <w:rsid w:val="00977852"/>
    <w:rsid w:val="009778AB"/>
    <w:rsid w:val="00980403"/>
    <w:rsid w:val="009804CB"/>
    <w:rsid w:val="00980743"/>
    <w:rsid w:val="009809DD"/>
    <w:rsid w:val="00980F14"/>
    <w:rsid w:val="009813F6"/>
    <w:rsid w:val="0098172B"/>
    <w:rsid w:val="009817F9"/>
    <w:rsid w:val="0098183B"/>
    <w:rsid w:val="009818A6"/>
    <w:rsid w:val="009818DA"/>
    <w:rsid w:val="00981D4B"/>
    <w:rsid w:val="00981D8D"/>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5DED"/>
    <w:rsid w:val="009865C0"/>
    <w:rsid w:val="00986757"/>
    <w:rsid w:val="009868CD"/>
    <w:rsid w:val="00986956"/>
    <w:rsid w:val="00986999"/>
    <w:rsid w:val="00986AF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4F66"/>
    <w:rsid w:val="0099507E"/>
    <w:rsid w:val="00995360"/>
    <w:rsid w:val="009954AD"/>
    <w:rsid w:val="00995581"/>
    <w:rsid w:val="00995CE6"/>
    <w:rsid w:val="00995D74"/>
    <w:rsid w:val="00995D7A"/>
    <w:rsid w:val="009962E4"/>
    <w:rsid w:val="00996546"/>
    <w:rsid w:val="00996A8B"/>
    <w:rsid w:val="00996CD1"/>
    <w:rsid w:val="00996CD4"/>
    <w:rsid w:val="0099713E"/>
    <w:rsid w:val="0099731A"/>
    <w:rsid w:val="0099749D"/>
    <w:rsid w:val="009974B1"/>
    <w:rsid w:val="00997728"/>
    <w:rsid w:val="009979D6"/>
    <w:rsid w:val="00997CA3"/>
    <w:rsid w:val="00997E04"/>
    <w:rsid w:val="009A0212"/>
    <w:rsid w:val="009A031F"/>
    <w:rsid w:val="009A041C"/>
    <w:rsid w:val="009A054A"/>
    <w:rsid w:val="009A072E"/>
    <w:rsid w:val="009A0995"/>
    <w:rsid w:val="009A12E2"/>
    <w:rsid w:val="009A1963"/>
    <w:rsid w:val="009A1E77"/>
    <w:rsid w:val="009A1FBC"/>
    <w:rsid w:val="009A20C4"/>
    <w:rsid w:val="009A20F1"/>
    <w:rsid w:val="009A2180"/>
    <w:rsid w:val="009A229D"/>
    <w:rsid w:val="009A246A"/>
    <w:rsid w:val="009A2615"/>
    <w:rsid w:val="009A2817"/>
    <w:rsid w:val="009A2E5D"/>
    <w:rsid w:val="009A314E"/>
    <w:rsid w:val="009A3183"/>
    <w:rsid w:val="009A328D"/>
    <w:rsid w:val="009A355A"/>
    <w:rsid w:val="009A3792"/>
    <w:rsid w:val="009A37AC"/>
    <w:rsid w:val="009A3AB5"/>
    <w:rsid w:val="009A3B1E"/>
    <w:rsid w:val="009A4518"/>
    <w:rsid w:val="009A4658"/>
    <w:rsid w:val="009A47CB"/>
    <w:rsid w:val="009A514C"/>
    <w:rsid w:val="009A516A"/>
    <w:rsid w:val="009A528E"/>
    <w:rsid w:val="009A60D8"/>
    <w:rsid w:val="009A6127"/>
    <w:rsid w:val="009A637B"/>
    <w:rsid w:val="009A6456"/>
    <w:rsid w:val="009A6513"/>
    <w:rsid w:val="009A680B"/>
    <w:rsid w:val="009A6960"/>
    <w:rsid w:val="009A6A9D"/>
    <w:rsid w:val="009A6BAA"/>
    <w:rsid w:val="009A6C74"/>
    <w:rsid w:val="009A6D32"/>
    <w:rsid w:val="009A7100"/>
    <w:rsid w:val="009A7154"/>
    <w:rsid w:val="009A761F"/>
    <w:rsid w:val="009A77DD"/>
    <w:rsid w:val="009A78D1"/>
    <w:rsid w:val="009A7A99"/>
    <w:rsid w:val="009A7E57"/>
    <w:rsid w:val="009B003C"/>
    <w:rsid w:val="009B0097"/>
    <w:rsid w:val="009B05FD"/>
    <w:rsid w:val="009B10C5"/>
    <w:rsid w:val="009B112A"/>
    <w:rsid w:val="009B12B1"/>
    <w:rsid w:val="009B176B"/>
    <w:rsid w:val="009B1AFB"/>
    <w:rsid w:val="009B25DC"/>
    <w:rsid w:val="009B281D"/>
    <w:rsid w:val="009B3221"/>
    <w:rsid w:val="009B33F1"/>
    <w:rsid w:val="009B346F"/>
    <w:rsid w:val="009B3745"/>
    <w:rsid w:val="009B3A82"/>
    <w:rsid w:val="009B3AC3"/>
    <w:rsid w:val="009B3C79"/>
    <w:rsid w:val="009B4821"/>
    <w:rsid w:val="009B4BED"/>
    <w:rsid w:val="009B4C24"/>
    <w:rsid w:val="009B5586"/>
    <w:rsid w:val="009B5821"/>
    <w:rsid w:val="009B59B0"/>
    <w:rsid w:val="009B5E51"/>
    <w:rsid w:val="009B616B"/>
    <w:rsid w:val="009B68AD"/>
    <w:rsid w:val="009B6A4C"/>
    <w:rsid w:val="009B6C13"/>
    <w:rsid w:val="009B703E"/>
    <w:rsid w:val="009B7054"/>
    <w:rsid w:val="009B7833"/>
    <w:rsid w:val="009B7BB7"/>
    <w:rsid w:val="009B7CBA"/>
    <w:rsid w:val="009B7F7E"/>
    <w:rsid w:val="009B7FFA"/>
    <w:rsid w:val="009C00EF"/>
    <w:rsid w:val="009C01D2"/>
    <w:rsid w:val="009C01D3"/>
    <w:rsid w:val="009C080A"/>
    <w:rsid w:val="009C098E"/>
    <w:rsid w:val="009C0BC1"/>
    <w:rsid w:val="009C0D57"/>
    <w:rsid w:val="009C0DBE"/>
    <w:rsid w:val="009C0DF6"/>
    <w:rsid w:val="009C10DF"/>
    <w:rsid w:val="009C159E"/>
    <w:rsid w:val="009C163E"/>
    <w:rsid w:val="009C1A35"/>
    <w:rsid w:val="009C1C46"/>
    <w:rsid w:val="009C1D4B"/>
    <w:rsid w:val="009C1E0C"/>
    <w:rsid w:val="009C1E75"/>
    <w:rsid w:val="009C218E"/>
    <w:rsid w:val="009C27D8"/>
    <w:rsid w:val="009C281C"/>
    <w:rsid w:val="009C3358"/>
    <w:rsid w:val="009C33D8"/>
    <w:rsid w:val="009C3D88"/>
    <w:rsid w:val="009C40E3"/>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2E2"/>
    <w:rsid w:val="009C7736"/>
    <w:rsid w:val="009C7DF7"/>
    <w:rsid w:val="009C7E2A"/>
    <w:rsid w:val="009C7F47"/>
    <w:rsid w:val="009C7FEB"/>
    <w:rsid w:val="009D0361"/>
    <w:rsid w:val="009D0720"/>
    <w:rsid w:val="009D079F"/>
    <w:rsid w:val="009D0897"/>
    <w:rsid w:val="009D09A8"/>
    <w:rsid w:val="009D13CC"/>
    <w:rsid w:val="009D1AD3"/>
    <w:rsid w:val="009D2118"/>
    <w:rsid w:val="009D22EA"/>
    <w:rsid w:val="009D2C43"/>
    <w:rsid w:val="009D31C6"/>
    <w:rsid w:val="009D327E"/>
    <w:rsid w:val="009D351F"/>
    <w:rsid w:val="009D3CC0"/>
    <w:rsid w:val="009D3D0B"/>
    <w:rsid w:val="009D3D45"/>
    <w:rsid w:val="009D422C"/>
    <w:rsid w:val="009D4303"/>
    <w:rsid w:val="009D478C"/>
    <w:rsid w:val="009D49A4"/>
    <w:rsid w:val="009D4A8E"/>
    <w:rsid w:val="009D4D74"/>
    <w:rsid w:val="009D4DA3"/>
    <w:rsid w:val="009D610C"/>
    <w:rsid w:val="009D6127"/>
    <w:rsid w:val="009D62E7"/>
    <w:rsid w:val="009D6388"/>
    <w:rsid w:val="009D6636"/>
    <w:rsid w:val="009D75A4"/>
    <w:rsid w:val="009D75B5"/>
    <w:rsid w:val="009D766D"/>
    <w:rsid w:val="009D76F8"/>
    <w:rsid w:val="009D7923"/>
    <w:rsid w:val="009D7DD5"/>
    <w:rsid w:val="009E00D4"/>
    <w:rsid w:val="009E020E"/>
    <w:rsid w:val="009E05F5"/>
    <w:rsid w:val="009E06AD"/>
    <w:rsid w:val="009E0AFC"/>
    <w:rsid w:val="009E11A9"/>
    <w:rsid w:val="009E176B"/>
    <w:rsid w:val="009E1957"/>
    <w:rsid w:val="009E1B5C"/>
    <w:rsid w:val="009E1D4A"/>
    <w:rsid w:val="009E1E13"/>
    <w:rsid w:val="009E1F70"/>
    <w:rsid w:val="009E1FFC"/>
    <w:rsid w:val="009E25CF"/>
    <w:rsid w:val="009E2787"/>
    <w:rsid w:val="009E2F97"/>
    <w:rsid w:val="009E3235"/>
    <w:rsid w:val="009E3790"/>
    <w:rsid w:val="009E4378"/>
    <w:rsid w:val="009E438D"/>
    <w:rsid w:val="009E457F"/>
    <w:rsid w:val="009E4588"/>
    <w:rsid w:val="009E5039"/>
    <w:rsid w:val="009E532F"/>
    <w:rsid w:val="009E53AA"/>
    <w:rsid w:val="009E53D6"/>
    <w:rsid w:val="009E5429"/>
    <w:rsid w:val="009E5656"/>
    <w:rsid w:val="009E5AB4"/>
    <w:rsid w:val="009E605E"/>
    <w:rsid w:val="009E641D"/>
    <w:rsid w:val="009E64BF"/>
    <w:rsid w:val="009E653E"/>
    <w:rsid w:val="009E69D2"/>
    <w:rsid w:val="009E6F6E"/>
    <w:rsid w:val="009E7246"/>
    <w:rsid w:val="009E7677"/>
    <w:rsid w:val="009E798E"/>
    <w:rsid w:val="009E7CC7"/>
    <w:rsid w:val="009F06F6"/>
    <w:rsid w:val="009F0A46"/>
    <w:rsid w:val="009F0C38"/>
    <w:rsid w:val="009F0CD1"/>
    <w:rsid w:val="009F1033"/>
    <w:rsid w:val="009F1616"/>
    <w:rsid w:val="009F187B"/>
    <w:rsid w:val="009F18BD"/>
    <w:rsid w:val="009F1933"/>
    <w:rsid w:val="009F1E6C"/>
    <w:rsid w:val="009F2845"/>
    <w:rsid w:val="009F2881"/>
    <w:rsid w:val="009F2B66"/>
    <w:rsid w:val="009F2E7E"/>
    <w:rsid w:val="009F2E81"/>
    <w:rsid w:val="009F2F5C"/>
    <w:rsid w:val="009F37A0"/>
    <w:rsid w:val="009F39A6"/>
    <w:rsid w:val="009F39E2"/>
    <w:rsid w:val="009F3A4B"/>
    <w:rsid w:val="009F3D85"/>
    <w:rsid w:val="009F3DF4"/>
    <w:rsid w:val="009F3E03"/>
    <w:rsid w:val="009F3E1D"/>
    <w:rsid w:val="009F3EAF"/>
    <w:rsid w:val="009F41E1"/>
    <w:rsid w:val="009F4375"/>
    <w:rsid w:val="009F4834"/>
    <w:rsid w:val="009F4DFC"/>
    <w:rsid w:val="009F4F05"/>
    <w:rsid w:val="009F5606"/>
    <w:rsid w:val="009F593C"/>
    <w:rsid w:val="009F59DA"/>
    <w:rsid w:val="009F5CA4"/>
    <w:rsid w:val="009F5DD3"/>
    <w:rsid w:val="009F6410"/>
    <w:rsid w:val="009F6457"/>
    <w:rsid w:val="009F669B"/>
    <w:rsid w:val="009F66DF"/>
    <w:rsid w:val="009F6DF5"/>
    <w:rsid w:val="009F7105"/>
    <w:rsid w:val="009F7169"/>
    <w:rsid w:val="009F76CB"/>
    <w:rsid w:val="009F7883"/>
    <w:rsid w:val="009F7F5C"/>
    <w:rsid w:val="00A00374"/>
    <w:rsid w:val="00A00519"/>
    <w:rsid w:val="00A00892"/>
    <w:rsid w:val="00A00E09"/>
    <w:rsid w:val="00A01006"/>
    <w:rsid w:val="00A011C6"/>
    <w:rsid w:val="00A01D08"/>
    <w:rsid w:val="00A01EA2"/>
    <w:rsid w:val="00A0267E"/>
    <w:rsid w:val="00A02A7C"/>
    <w:rsid w:val="00A02B26"/>
    <w:rsid w:val="00A0335A"/>
    <w:rsid w:val="00A03893"/>
    <w:rsid w:val="00A0394B"/>
    <w:rsid w:val="00A03CC8"/>
    <w:rsid w:val="00A0404C"/>
    <w:rsid w:val="00A0413C"/>
    <w:rsid w:val="00A042B7"/>
    <w:rsid w:val="00A044F4"/>
    <w:rsid w:val="00A04541"/>
    <w:rsid w:val="00A0469F"/>
    <w:rsid w:val="00A0482A"/>
    <w:rsid w:val="00A04846"/>
    <w:rsid w:val="00A04880"/>
    <w:rsid w:val="00A04A62"/>
    <w:rsid w:val="00A04A92"/>
    <w:rsid w:val="00A0519C"/>
    <w:rsid w:val="00A0559E"/>
    <w:rsid w:val="00A05601"/>
    <w:rsid w:val="00A05A1F"/>
    <w:rsid w:val="00A05BA9"/>
    <w:rsid w:val="00A05DFF"/>
    <w:rsid w:val="00A05FF8"/>
    <w:rsid w:val="00A066E6"/>
    <w:rsid w:val="00A0687B"/>
    <w:rsid w:val="00A069BD"/>
    <w:rsid w:val="00A06DBB"/>
    <w:rsid w:val="00A06F57"/>
    <w:rsid w:val="00A07269"/>
    <w:rsid w:val="00A0738B"/>
    <w:rsid w:val="00A07654"/>
    <w:rsid w:val="00A0780A"/>
    <w:rsid w:val="00A07B16"/>
    <w:rsid w:val="00A07D0F"/>
    <w:rsid w:val="00A07D1E"/>
    <w:rsid w:val="00A07E9C"/>
    <w:rsid w:val="00A07EA6"/>
    <w:rsid w:val="00A105DB"/>
    <w:rsid w:val="00A10608"/>
    <w:rsid w:val="00A106FE"/>
    <w:rsid w:val="00A10947"/>
    <w:rsid w:val="00A10B48"/>
    <w:rsid w:val="00A10B7A"/>
    <w:rsid w:val="00A10C9E"/>
    <w:rsid w:val="00A11114"/>
    <w:rsid w:val="00A114B5"/>
    <w:rsid w:val="00A115BF"/>
    <w:rsid w:val="00A11615"/>
    <w:rsid w:val="00A11ACA"/>
    <w:rsid w:val="00A11E0F"/>
    <w:rsid w:val="00A120D3"/>
    <w:rsid w:val="00A121EA"/>
    <w:rsid w:val="00A12206"/>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4A8"/>
    <w:rsid w:val="00A26883"/>
    <w:rsid w:val="00A26CF7"/>
    <w:rsid w:val="00A26D60"/>
    <w:rsid w:val="00A26EE0"/>
    <w:rsid w:val="00A27263"/>
    <w:rsid w:val="00A3045A"/>
    <w:rsid w:val="00A3072C"/>
    <w:rsid w:val="00A3097E"/>
    <w:rsid w:val="00A30BAE"/>
    <w:rsid w:val="00A313D0"/>
    <w:rsid w:val="00A314A9"/>
    <w:rsid w:val="00A31591"/>
    <w:rsid w:val="00A3170C"/>
    <w:rsid w:val="00A318C7"/>
    <w:rsid w:val="00A31A50"/>
    <w:rsid w:val="00A31B03"/>
    <w:rsid w:val="00A31BBA"/>
    <w:rsid w:val="00A31C37"/>
    <w:rsid w:val="00A31E88"/>
    <w:rsid w:val="00A321EE"/>
    <w:rsid w:val="00A325C2"/>
    <w:rsid w:val="00A325CC"/>
    <w:rsid w:val="00A326AC"/>
    <w:rsid w:val="00A327BE"/>
    <w:rsid w:val="00A327E2"/>
    <w:rsid w:val="00A32955"/>
    <w:rsid w:val="00A32AC9"/>
    <w:rsid w:val="00A32C37"/>
    <w:rsid w:val="00A32FF5"/>
    <w:rsid w:val="00A33271"/>
    <w:rsid w:val="00A33C3D"/>
    <w:rsid w:val="00A33C9E"/>
    <w:rsid w:val="00A34A25"/>
    <w:rsid w:val="00A34F84"/>
    <w:rsid w:val="00A34FB2"/>
    <w:rsid w:val="00A34FD0"/>
    <w:rsid w:val="00A35735"/>
    <w:rsid w:val="00A35A0B"/>
    <w:rsid w:val="00A35C7B"/>
    <w:rsid w:val="00A360FF"/>
    <w:rsid w:val="00A362CB"/>
    <w:rsid w:val="00A36694"/>
    <w:rsid w:val="00A36ABA"/>
    <w:rsid w:val="00A36DC8"/>
    <w:rsid w:val="00A370C7"/>
    <w:rsid w:val="00A3747D"/>
    <w:rsid w:val="00A37A59"/>
    <w:rsid w:val="00A37D65"/>
    <w:rsid w:val="00A40146"/>
    <w:rsid w:val="00A40200"/>
    <w:rsid w:val="00A40296"/>
    <w:rsid w:val="00A402A6"/>
    <w:rsid w:val="00A40531"/>
    <w:rsid w:val="00A40889"/>
    <w:rsid w:val="00A40B02"/>
    <w:rsid w:val="00A41009"/>
    <w:rsid w:val="00A41179"/>
    <w:rsid w:val="00A41772"/>
    <w:rsid w:val="00A41AAC"/>
    <w:rsid w:val="00A42060"/>
    <w:rsid w:val="00A42659"/>
    <w:rsid w:val="00A426A6"/>
    <w:rsid w:val="00A42721"/>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8F4"/>
    <w:rsid w:val="00A46C7D"/>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1CD"/>
    <w:rsid w:val="00A5348A"/>
    <w:rsid w:val="00A53831"/>
    <w:rsid w:val="00A53AFB"/>
    <w:rsid w:val="00A53E40"/>
    <w:rsid w:val="00A542FE"/>
    <w:rsid w:val="00A544BF"/>
    <w:rsid w:val="00A5484C"/>
    <w:rsid w:val="00A54A61"/>
    <w:rsid w:val="00A54A90"/>
    <w:rsid w:val="00A54D16"/>
    <w:rsid w:val="00A551A0"/>
    <w:rsid w:val="00A551B8"/>
    <w:rsid w:val="00A5579B"/>
    <w:rsid w:val="00A55855"/>
    <w:rsid w:val="00A5586A"/>
    <w:rsid w:val="00A55877"/>
    <w:rsid w:val="00A5587F"/>
    <w:rsid w:val="00A55BB7"/>
    <w:rsid w:val="00A55CCE"/>
    <w:rsid w:val="00A55E76"/>
    <w:rsid w:val="00A55F31"/>
    <w:rsid w:val="00A5637C"/>
    <w:rsid w:val="00A56735"/>
    <w:rsid w:val="00A56BC2"/>
    <w:rsid w:val="00A56BE7"/>
    <w:rsid w:val="00A56C2C"/>
    <w:rsid w:val="00A570E9"/>
    <w:rsid w:val="00A57311"/>
    <w:rsid w:val="00A57534"/>
    <w:rsid w:val="00A57A60"/>
    <w:rsid w:val="00A57B65"/>
    <w:rsid w:val="00A57BB7"/>
    <w:rsid w:val="00A57C08"/>
    <w:rsid w:val="00A57E26"/>
    <w:rsid w:val="00A57F96"/>
    <w:rsid w:val="00A6034D"/>
    <w:rsid w:val="00A6098D"/>
    <w:rsid w:val="00A609E3"/>
    <w:rsid w:val="00A61298"/>
    <w:rsid w:val="00A61828"/>
    <w:rsid w:val="00A619B5"/>
    <w:rsid w:val="00A61BAA"/>
    <w:rsid w:val="00A61BD5"/>
    <w:rsid w:val="00A61D04"/>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9FE"/>
    <w:rsid w:val="00A64B81"/>
    <w:rsid w:val="00A64BC7"/>
    <w:rsid w:val="00A64EB1"/>
    <w:rsid w:val="00A65017"/>
    <w:rsid w:val="00A65354"/>
    <w:rsid w:val="00A65589"/>
    <w:rsid w:val="00A657CF"/>
    <w:rsid w:val="00A65BE3"/>
    <w:rsid w:val="00A65FBF"/>
    <w:rsid w:val="00A66089"/>
    <w:rsid w:val="00A661F0"/>
    <w:rsid w:val="00A662AF"/>
    <w:rsid w:val="00A6681D"/>
    <w:rsid w:val="00A66A5A"/>
    <w:rsid w:val="00A6718D"/>
    <w:rsid w:val="00A6736A"/>
    <w:rsid w:val="00A6751D"/>
    <w:rsid w:val="00A677C1"/>
    <w:rsid w:val="00A6788F"/>
    <w:rsid w:val="00A67A8E"/>
    <w:rsid w:val="00A67AC6"/>
    <w:rsid w:val="00A67E3E"/>
    <w:rsid w:val="00A7024F"/>
    <w:rsid w:val="00A70A35"/>
    <w:rsid w:val="00A7141F"/>
    <w:rsid w:val="00A71611"/>
    <w:rsid w:val="00A71CDC"/>
    <w:rsid w:val="00A71D6B"/>
    <w:rsid w:val="00A71E21"/>
    <w:rsid w:val="00A7201A"/>
    <w:rsid w:val="00A723F7"/>
    <w:rsid w:val="00A72CE0"/>
    <w:rsid w:val="00A734AF"/>
    <w:rsid w:val="00A73873"/>
    <w:rsid w:val="00A738B4"/>
    <w:rsid w:val="00A73D8D"/>
    <w:rsid w:val="00A74175"/>
    <w:rsid w:val="00A744A2"/>
    <w:rsid w:val="00A744BB"/>
    <w:rsid w:val="00A745D9"/>
    <w:rsid w:val="00A74C89"/>
    <w:rsid w:val="00A74E04"/>
    <w:rsid w:val="00A74E3A"/>
    <w:rsid w:val="00A74F6C"/>
    <w:rsid w:val="00A750D8"/>
    <w:rsid w:val="00A75212"/>
    <w:rsid w:val="00A7538B"/>
    <w:rsid w:val="00A7540E"/>
    <w:rsid w:val="00A75563"/>
    <w:rsid w:val="00A75857"/>
    <w:rsid w:val="00A75920"/>
    <w:rsid w:val="00A7634B"/>
    <w:rsid w:val="00A7660F"/>
    <w:rsid w:val="00A7662C"/>
    <w:rsid w:val="00A76696"/>
    <w:rsid w:val="00A76A52"/>
    <w:rsid w:val="00A76BF2"/>
    <w:rsid w:val="00A76FC0"/>
    <w:rsid w:val="00A770A5"/>
    <w:rsid w:val="00A7735F"/>
    <w:rsid w:val="00A77594"/>
    <w:rsid w:val="00A775EC"/>
    <w:rsid w:val="00A77925"/>
    <w:rsid w:val="00A77960"/>
    <w:rsid w:val="00A77C0E"/>
    <w:rsid w:val="00A77E7D"/>
    <w:rsid w:val="00A806B0"/>
    <w:rsid w:val="00A806D6"/>
    <w:rsid w:val="00A80915"/>
    <w:rsid w:val="00A80E52"/>
    <w:rsid w:val="00A8115F"/>
    <w:rsid w:val="00A81281"/>
    <w:rsid w:val="00A8135C"/>
    <w:rsid w:val="00A81633"/>
    <w:rsid w:val="00A81E9C"/>
    <w:rsid w:val="00A8221B"/>
    <w:rsid w:val="00A82393"/>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4C91"/>
    <w:rsid w:val="00A8513A"/>
    <w:rsid w:val="00A8523D"/>
    <w:rsid w:val="00A85256"/>
    <w:rsid w:val="00A853DF"/>
    <w:rsid w:val="00A85661"/>
    <w:rsid w:val="00A85FFF"/>
    <w:rsid w:val="00A869B4"/>
    <w:rsid w:val="00A86ACD"/>
    <w:rsid w:val="00A86AE7"/>
    <w:rsid w:val="00A86D23"/>
    <w:rsid w:val="00A86FEF"/>
    <w:rsid w:val="00A87482"/>
    <w:rsid w:val="00A87C98"/>
    <w:rsid w:val="00A87E63"/>
    <w:rsid w:val="00A87FE8"/>
    <w:rsid w:val="00A9018C"/>
    <w:rsid w:val="00A90218"/>
    <w:rsid w:val="00A905F1"/>
    <w:rsid w:val="00A90E27"/>
    <w:rsid w:val="00A91218"/>
    <w:rsid w:val="00A91469"/>
    <w:rsid w:val="00A9164F"/>
    <w:rsid w:val="00A917CC"/>
    <w:rsid w:val="00A9181D"/>
    <w:rsid w:val="00A91B1D"/>
    <w:rsid w:val="00A91BFF"/>
    <w:rsid w:val="00A91F3E"/>
    <w:rsid w:val="00A9243D"/>
    <w:rsid w:val="00A9266D"/>
    <w:rsid w:val="00A930F9"/>
    <w:rsid w:val="00A934FE"/>
    <w:rsid w:val="00A93715"/>
    <w:rsid w:val="00A9399B"/>
    <w:rsid w:val="00A939D3"/>
    <w:rsid w:val="00A93AAE"/>
    <w:rsid w:val="00A93BDA"/>
    <w:rsid w:val="00A93E41"/>
    <w:rsid w:val="00A93F3C"/>
    <w:rsid w:val="00A9445F"/>
    <w:rsid w:val="00A94A4D"/>
    <w:rsid w:val="00A94A70"/>
    <w:rsid w:val="00A9505F"/>
    <w:rsid w:val="00A9526D"/>
    <w:rsid w:val="00A9580B"/>
    <w:rsid w:val="00A95A3E"/>
    <w:rsid w:val="00A95CB8"/>
    <w:rsid w:val="00A95DBB"/>
    <w:rsid w:val="00A96058"/>
    <w:rsid w:val="00A96801"/>
    <w:rsid w:val="00A9692B"/>
    <w:rsid w:val="00A96D7E"/>
    <w:rsid w:val="00A96FE8"/>
    <w:rsid w:val="00A971C4"/>
    <w:rsid w:val="00A9727C"/>
    <w:rsid w:val="00A974BA"/>
    <w:rsid w:val="00A97666"/>
    <w:rsid w:val="00A97711"/>
    <w:rsid w:val="00A978AF"/>
    <w:rsid w:val="00A97A60"/>
    <w:rsid w:val="00A97B8C"/>
    <w:rsid w:val="00A97DCE"/>
    <w:rsid w:val="00A97E7B"/>
    <w:rsid w:val="00AA0003"/>
    <w:rsid w:val="00AA0115"/>
    <w:rsid w:val="00AA0311"/>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814"/>
    <w:rsid w:val="00AA3927"/>
    <w:rsid w:val="00AA3B44"/>
    <w:rsid w:val="00AA3FF1"/>
    <w:rsid w:val="00AA461D"/>
    <w:rsid w:val="00AA4757"/>
    <w:rsid w:val="00AA49D4"/>
    <w:rsid w:val="00AA4B1B"/>
    <w:rsid w:val="00AA4E54"/>
    <w:rsid w:val="00AA5584"/>
    <w:rsid w:val="00AA5A02"/>
    <w:rsid w:val="00AA5AB8"/>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06C"/>
    <w:rsid w:val="00AB12B6"/>
    <w:rsid w:val="00AB12F5"/>
    <w:rsid w:val="00AB1A33"/>
    <w:rsid w:val="00AB1C99"/>
    <w:rsid w:val="00AB243D"/>
    <w:rsid w:val="00AB2857"/>
    <w:rsid w:val="00AB2A85"/>
    <w:rsid w:val="00AB2B10"/>
    <w:rsid w:val="00AB3299"/>
    <w:rsid w:val="00AB3418"/>
    <w:rsid w:val="00AB3490"/>
    <w:rsid w:val="00AB3491"/>
    <w:rsid w:val="00AB37C5"/>
    <w:rsid w:val="00AB3A40"/>
    <w:rsid w:val="00AB3C7A"/>
    <w:rsid w:val="00AB3D94"/>
    <w:rsid w:val="00AB3E16"/>
    <w:rsid w:val="00AB3E3E"/>
    <w:rsid w:val="00AB3F13"/>
    <w:rsid w:val="00AB3F37"/>
    <w:rsid w:val="00AB4157"/>
    <w:rsid w:val="00AB42FF"/>
    <w:rsid w:val="00AB513E"/>
    <w:rsid w:val="00AB518F"/>
    <w:rsid w:val="00AB53BA"/>
    <w:rsid w:val="00AB57AD"/>
    <w:rsid w:val="00AB583A"/>
    <w:rsid w:val="00AB58EB"/>
    <w:rsid w:val="00AB5C9B"/>
    <w:rsid w:val="00AB5F05"/>
    <w:rsid w:val="00AB642C"/>
    <w:rsid w:val="00AB7134"/>
    <w:rsid w:val="00AB76D5"/>
    <w:rsid w:val="00AB7787"/>
    <w:rsid w:val="00AB78AC"/>
    <w:rsid w:val="00AB7964"/>
    <w:rsid w:val="00AB7B2C"/>
    <w:rsid w:val="00AB7C60"/>
    <w:rsid w:val="00AC0B36"/>
    <w:rsid w:val="00AC0CEF"/>
    <w:rsid w:val="00AC1191"/>
    <w:rsid w:val="00AC1281"/>
    <w:rsid w:val="00AC1833"/>
    <w:rsid w:val="00AC1A54"/>
    <w:rsid w:val="00AC2AEF"/>
    <w:rsid w:val="00AC2D39"/>
    <w:rsid w:val="00AC2D4E"/>
    <w:rsid w:val="00AC3084"/>
    <w:rsid w:val="00AC324F"/>
    <w:rsid w:val="00AC3431"/>
    <w:rsid w:val="00AC38E9"/>
    <w:rsid w:val="00AC3AC1"/>
    <w:rsid w:val="00AC3C7B"/>
    <w:rsid w:val="00AC438B"/>
    <w:rsid w:val="00AC441B"/>
    <w:rsid w:val="00AC45D6"/>
    <w:rsid w:val="00AC471F"/>
    <w:rsid w:val="00AC4883"/>
    <w:rsid w:val="00AC4D53"/>
    <w:rsid w:val="00AC4D96"/>
    <w:rsid w:val="00AC4E2E"/>
    <w:rsid w:val="00AC5A3B"/>
    <w:rsid w:val="00AC5AB6"/>
    <w:rsid w:val="00AC5D79"/>
    <w:rsid w:val="00AC61B3"/>
    <w:rsid w:val="00AC63C8"/>
    <w:rsid w:val="00AC63F4"/>
    <w:rsid w:val="00AC6521"/>
    <w:rsid w:val="00AC690A"/>
    <w:rsid w:val="00AC6D0A"/>
    <w:rsid w:val="00AC7255"/>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211"/>
    <w:rsid w:val="00AD53EC"/>
    <w:rsid w:val="00AD5542"/>
    <w:rsid w:val="00AD5930"/>
    <w:rsid w:val="00AD5F5A"/>
    <w:rsid w:val="00AD6117"/>
    <w:rsid w:val="00AD6BB3"/>
    <w:rsid w:val="00AD6C7F"/>
    <w:rsid w:val="00AD6F0D"/>
    <w:rsid w:val="00AD70C9"/>
    <w:rsid w:val="00AD732B"/>
    <w:rsid w:val="00AD75A6"/>
    <w:rsid w:val="00AD7927"/>
    <w:rsid w:val="00AD7B75"/>
    <w:rsid w:val="00AD7CD8"/>
    <w:rsid w:val="00AD7F17"/>
    <w:rsid w:val="00AE0D23"/>
    <w:rsid w:val="00AE0E9E"/>
    <w:rsid w:val="00AE1418"/>
    <w:rsid w:val="00AE14B7"/>
    <w:rsid w:val="00AE1AAA"/>
    <w:rsid w:val="00AE1B43"/>
    <w:rsid w:val="00AE1C33"/>
    <w:rsid w:val="00AE2205"/>
    <w:rsid w:val="00AE232B"/>
    <w:rsid w:val="00AE29A6"/>
    <w:rsid w:val="00AE29B5"/>
    <w:rsid w:val="00AE2BFE"/>
    <w:rsid w:val="00AE3004"/>
    <w:rsid w:val="00AE31BA"/>
    <w:rsid w:val="00AE32B3"/>
    <w:rsid w:val="00AE335B"/>
    <w:rsid w:val="00AE3367"/>
    <w:rsid w:val="00AE34B9"/>
    <w:rsid w:val="00AE39C1"/>
    <w:rsid w:val="00AE3CE1"/>
    <w:rsid w:val="00AE3F3C"/>
    <w:rsid w:val="00AE433F"/>
    <w:rsid w:val="00AE4557"/>
    <w:rsid w:val="00AE45B7"/>
    <w:rsid w:val="00AE492A"/>
    <w:rsid w:val="00AE4A1F"/>
    <w:rsid w:val="00AE4A6C"/>
    <w:rsid w:val="00AE4B5C"/>
    <w:rsid w:val="00AE4C51"/>
    <w:rsid w:val="00AE4C55"/>
    <w:rsid w:val="00AE4F01"/>
    <w:rsid w:val="00AE552C"/>
    <w:rsid w:val="00AE567B"/>
    <w:rsid w:val="00AE5749"/>
    <w:rsid w:val="00AE57CA"/>
    <w:rsid w:val="00AE5E95"/>
    <w:rsid w:val="00AE6271"/>
    <w:rsid w:val="00AE6433"/>
    <w:rsid w:val="00AE646D"/>
    <w:rsid w:val="00AE6584"/>
    <w:rsid w:val="00AE69BD"/>
    <w:rsid w:val="00AE6BDF"/>
    <w:rsid w:val="00AE6C7D"/>
    <w:rsid w:val="00AE6D12"/>
    <w:rsid w:val="00AE6E3C"/>
    <w:rsid w:val="00AE6EEB"/>
    <w:rsid w:val="00AE723D"/>
    <w:rsid w:val="00AE7992"/>
    <w:rsid w:val="00AE7E0E"/>
    <w:rsid w:val="00AF0801"/>
    <w:rsid w:val="00AF09F1"/>
    <w:rsid w:val="00AF13A3"/>
    <w:rsid w:val="00AF13DC"/>
    <w:rsid w:val="00AF1414"/>
    <w:rsid w:val="00AF1B02"/>
    <w:rsid w:val="00AF28B0"/>
    <w:rsid w:val="00AF2D55"/>
    <w:rsid w:val="00AF2DED"/>
    <w:rsid w:val="00AF2F79"/>
    <w:rsid w:val="00AF377C"/>
    <w:rsid w:val="00AF3C80"/>
    <w:rsid w:val="00AF3C8C"/>
    <w:rsid w:val="00AF3EB8"/>
    <w:rsid w:val="00AF41FC"/>
    <w:rsid w:val="00AF433B"/>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6EA6"/>
    <w:rsid w:val="00AF738A"/>
    <w:rsid w:val="00AF7C50"/>
    <w:rsid w:val="00AF7C51"/>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D86"/>
    <w:rsid w:val="00B04F11"/>
    <w:rsid w:val="00B052E4"/>
    <w:rsid w:val="00B054CE"/>
    <w:rsid w:val="00B054EB"/>
    <w:rsid w:val="00B05688"/>
    <w:rsid w:val="00B060B4"/>
    <w:rsid w:val="00B06AF4"/>
    <w:rsid w:val="00B06C77"/>
    <w:rsid w:val="00B07479"/>
    <w:rsid w:val="00B075EC"/>
    <w:rsid w:val="00B07928"/>
    <w:rsid w:val="00B079E8"/>
    <w:rsid w:val="00B07A7C"/>
    <w:rsid w:val="00B07CBE"/>
    <w:rsid w:val="00B07E8D"/>
    <w:rsid w:val="00B07F35"/>
    <w:rsid w:val="00B1044B"/>
    <w:rsid w:val="00B1093D"/>
    <w:rsid w:val="00B10BD1"/>
    <w:rsid w:val="00B10DB5"/>
    <w:rsid w:val="00B10FCB"/>
    <w:rsid w:val="00B1103F"/>
    <w:rsid w:val="00B111BF"/>
    <w:rsid w:val="00B114C4"/>
    <w:rsid w:val="00B115A9"/>
    <w:rsid w:val="00B1164A"/>
    <w:rsid w:val="00B11882"/>
    <w:rsid w:val="00B11E29"/>
    <w:rsid w:val="00B12F78"/>
    <w:rsid w:val="00B12FFD"/>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CC4"/>
    <w:rsid w:val="00B20E2B"/>
    <w:rsid w:val="00B21016"/>
    <w:rsid w:val="00B2125C"/>
    <w:rsid w:val="00B215F9"/>
    <w:rsid w:val="00B21B01"/>
    <w:rsid w:val="00B21CA7"/>
    <w:rsid w:val="00B21CB7"/>
    <w:rsid w:val="00B21D1F"/>
    <w:rsid w:val="00B21D72"/>
    <w:rsid w:val="00B21D85"/>
    <w:rsid w:val="00B21DF9"/>
    <w:rsid w:val="00B21FD0"/>
    <w:rsid w:val="00B223F6"/>
    <w:rsid w:val="00B224FD"/>
    <w:rsid w:val="00B2280F"/>
    <w:rsid w:val="00B233A9"/>
    <w:rsid w:val="00B239CC"/>
    <w:rsid w:val="00B23A73"/>
    <w:rsid w:val="00B23B05"/>
    <w:rsid w:val="00B23C6E"/>
    <w:rsid w:val="00B24059"/>
    <w:rsid w:val="00B2451D"/>
    <w:rsid w:val="00B24B81"/>
    <w:rsid w:val="00B24E7D"/>
    <w:rsid w:val="00B24E98"/>
    <w:rsid w:val="00B24F49"/>
    <w:rsid w:val="00B24FE3"/>
    <w:rsid w:val="00B254EC"/>
    <w:rsid w:val="00B254EE"/>
    <w:rsid w:val="00B25585"/>
    <w:rsid w:val="00B2564F"/>
    <w:rsid w:val="00B25A70"/>
    <w:rsid w:val="00B25BD8"/>
    <w:rsid w:val="00B25E1D"/>
    <w:rsid w:val="00B25F9A"/>
    <w:rsid w:val="00B2609F"/>
    <w:rsid w:val="00B2613A"/>
    <w:rsid w:val="00B2650D"/>
    <w:rsid w:val="00B269CE"/>
    <w:rsid w:val="00B2757B"/>
    <w:rsid w:val="00B27D54"/>
    <w:rsid w:val="00B305C0"/>
    <w:rsid w:val="00B30992"/>
    <w:rsid w:val="00B309A9"/>
    <w:rsid w:val="00B30ADF"/>
    <w:rsid w:val="00B30D8A"/>
    <w:rsid w:val="00B31E44"/>
    <w:rsid w:val="00B31E5F"/>
    <w:rsid w:val="00B32607"/>
    <w:rsid w:val="00B326BE"/>
    <w:rsid w:val="00B32821"/>
    <w:rsid w:val="00B32B1B"/>
    <w:rsid w:val="00B32CE3"/>
    <w:rsid w:val="00B3331B"/>
    <w:rsid w:val="00B33595"/>
    <w:rsid w:val="00B3396B"/>
    <w:rsid w:val="00B33AE7"/>
    <w:rsid w:val="00B3470D"/>
    <w:rsid w:val="00B34886"/>
    <w:rsid w:val="00B3488B"/>
    <w:rsid w:val="00B3511C"/>
    <w:rsid w:val="00B3539A"/>
    <w:rsid w:val="00B354BC"/>
    <w:rsid w:val="00B35522"/>
    <w:rsid w:val="00B35620"/>
    <w:rsid w:val="00B35643"/>
    <w:rsid w:val="00B35BE5"/>
    <w:rsid w:val="00B35CB3"/>
    <w:rsid w:val="00B35E86"/>
    <w:rsid w:val="00B35F8E"/>
    <w:rsid w:val="00B362DF"/>
    <w:rsid w:val="00B36530"/>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353"/>
    <w:rsid w:val="00B415EF"/>
    <w:rsid w:val="00B4183F"/>
    <w:rsid w:val="00B41B34"/>
    <w:rsid w:val="00B41C34"/>
    <w:rsid w:val="00B4232D"/>
    <w:rsid w:val="00B427E4"/>
    <w:rsid w:val="00B42879"/>
    <w:rsid w:val="00B42A04"/>
    <w:rsid w:val="00B42A17"/>
    <w:rsid w:val="00B42B9A"/>
    <w:rsid w:val="00B42F07"/>
    <w:rsid w:val="00B42F58"/>
    <w:rsid w:val="00B430D3"/>
    <w:rsid w:val="00B432D4"/>
    <w:rsid w:val="00B4357E"/>
    <w:rsid w:val="00B437BD"/>
    <w:rsid w:val="00B437EF"/>
    <w:rsid w:val="00B43985"/>
    <w:rsid w:val="00B439FA"/>
    <w:rsid w:val="00B43C73"/>
    <w:rsid w:val="00B43D4D"/>
    <w:rsid w:val="00B43F04"/>
    <w:rsid w:val="00B440CF"/>
    <w:rsid w:val="00B443C5"/>
    <w:rsid w:val="00B4472F"/>
    <w:rsid w:val="00B4485B"/>
    <w:rsid w:val="00B44E8F"/>
    <w:rsid w:val="00B45029"/>
    <w:rsid w:val="00B4589B"/>
    <w:rsid w:val="00B458E4"/>
    <w:rsid w:val="00B45A61"/>
    <w:rsid w:val="00B45BD0"/>
    <w:rsid w:val="00B460AA"/>
    <w:rsid w:val="00B462D6"/>
    <w:rsid w:val="00B469E8"/>
    <w:rsid w:val="00B46BBB"/>
    <w:rsid w:val="00B47784"/>
    <w:rsid w:val="00B4783F"/>
    <w:rsid w:val="00B47CEF"/>
    <w:rsid w:val="00B47F65"/>
    <w:rsid w:val="00B50233"/>
    <w:rsid w:val="00B504F7"/>
    <w:rsid w:val="00B51014"/>
    <w:rsid w:val="00B51420"/>
    <w:rsid w:val="00B51526"/>
    <w:rsid w:val="00B51951"/>
    <w:rsid w:val="00B51A40"/>
    <w:rsid w:val="00B52242"/>
    <w:rsid w:val="00B522A9"/>
    <w:rsid w:val="00B52559"/>
    <w:rsid w:val="00B52646"/>
    <w:rsid w:val="00B529F2"/>
    <w:rsid w:val="00B52AAD"/>
    <w:rsid w:val="00B52C44"/>
    <w:rsid w:val="00B53E61"/>
    <w:rsid w:val="00B53EF5"/>
    <w:rsid w:val="00B5405D"/>
    <w:rsid w:val="00B5428C"/>
    <w:rsid w:val="00B54662"/>
    <w:rsid w:val="00B5475E"/>
    <w:rsid w:val="00B54894"/>
    <w:rsid w:val="00B54989"/>
    <w:rsid w:val="00B54FA3"/>
    <w:rsid w:val="00B553CF"/>
    <w:rsid w:val="00B553D4"/>
    <w:rsid w:val="00B555B8"/>
    <w:rsid w:val="00B55ACA"/>
    <w:rsid w:val="00B55D2C"/>
    <w:rsid w:val="00B5612F"/>
    <w:rsid w:val="00B566E0"/>
    <w:rsid w:val="00B5685D"/>
    <w:rsid w:val="00B56C84"/>
    <w:rsid w:val="00B56D17"/>
    <w:rsid w:val="00B56F3C"/>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147"/>
    <w:rsid w:val="00B6221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A1E"/>
    <w:rsid w:val="00B64E48"/>
    <w:rsid w:val="00B650AD"/>
    <w:rsid w:val="00B652B0"/>
    <w:rsid w:val="00B657B5"/>
    <w:rsid w:val="00B657E1"/>
    <w:rsid w:val="00B65D1C"/>
    <w:rsid w:val="00B664EC"/>
    <w:rsid w:val="00B66532"/>
    <w:rsid w:val="00B665E2"/>
    <w:rsid w:val="00B66801"/>
    <w:rsid w:val="00B668D1"/>
    <w:rsid w:val="00B6796C"/>
    <w:rsid w:val="00B67A95"/>
    <w:rsid w:val="00B67B2B"/>
    <w:rsid w:val="00B67E89"/>
    <w:rsid w:val="00B70333"/>
    <w:rsid w:val="00B70680"/>
    <w:rsid w:val="00B70A49"/>
    <w:rsid w:val="00B70DDA"/>
    <w:rsid w:val="00B70EDB"/>
    <w:rsid w:val="00B713FB"/>
    <w:rsid w:val="00B71A5D"/>
    <w:rsid w:val="00B71A6A"/>
    <w:rsid w:val="00B72184"/>
    <w:rsid w:val="00B7252E"/>
    <w:rsid w:val="00B7273B"/>
    <w:rsid w:val="00B727B8"/>
    <w:rsid w:val="00B72973"/>
    <w:rsid w:val="00B72BEF"/>
    <w:rsid w:val="00B73259"/>
    <w:rsid w:val="00B73453"/>
    <w:rsid w:val="00B737C7"/>
    <w:rsid w:val="00B73801"/>
    <w:rsid w:val="00B73ED3"/>
    <w:rsid w:val="00B741DB"/>
    <w:rsid w:val="00B74921"/>
    <w:rsid w:val="00B74A0D"/>
    <w:rsid w:val="00B74EC0"/>
    <w:rsid w:val="00B75549"/>
    <w:rsid w:val="00B75667"/>
    <w:rsid w:val="00B75A33"/>
    <w:rsid w:val="00B75F35"/>
    <w:rsid w:val="00B76727"/>
    <w:rsid w:val="00B76ABB"/>
    <w:rsid w:val="00B76E51"/>
    <w:rsid w:val="00B77062"/>
    <w:rsid w:val="00B7709F"/>
    <w:rsid w:val="00B7723E"/>
    <w:rsid w:val="00B772F1"/>
    <w:rsid w:val="00B7739F"/>
    <w:rsid w:val="00B774CC"/>
    <w:rsid w:val="00B77C1E"/>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4AD"/>
    <w:rsid w:val="00B827F1"/>
    <w:rsid w:val="00B82974"/>
    <w:rsid w:val="00B82A8B"/>
    <w:rsid w:val="00B830F7"/>
    <w:rsid w:val="00B8321E"/>
    <w:rsid w:val="00B83463"/>
    <w:rsid w:val="00B83AC3"/>
    <w:rsid w:val="00B83C88"/>
    <w:rsid w:val="00B83DF6"/>
    <w:rsid w:val="00B8408E"/>
    <w:rsid w:val="00B84979"/>
    <w:rsid w:val="00B84BE8"/>
    <w:rsid w:val="00B85E03"/>
    <w:rsid w:val="00B85E42"/>
    <w:rsid w:val="00B85F67"/>
    <w:rsid w:val="00B86017"/>
    <w:rsid w:val="00B86551"/>
    <w:rsid w:val="00B86557"/>
    <w:rsid w:val="00B86734"/>
    <w:rsid w:val="00B868FC"/>
    <w:rsid w:val="00B8692C"/>
    <w:rsid w:val="00B86BDC"/>
    <w:rsid w:val="00B86E06"/>
    <w:rsid w:val="00B871F6"/>
    <w:rsid w:val="00B874FB"/>
    <w:rsid w:val="00B8769E"/>
    <w:rsid w:val="00B8787B"/>
    <w:rsid w:val="00B90DC8"/>
    <w:rsid w:val="00B91356"/>
    <w:rsid w:val="00B918FD"/>
    <w:rsid w:val="00B919B6"/>
    <w:rsid w:val="00B91E0F"/>
    <w:rsid w:val="00B92653"/>
    <w:rsid w:val="00B926CC"/>
    <w:rsid w:val="00B926E0"/>
    <w:rsid w:val="00B928B6"/>
    <w:rsid w:val="00B92B54"/>
    <w:rsid w:val="00B92F5B"/>
    <w:rsid w:val="00B93B55"/>
    <w:rsid w:val="00B93B95"/>
    <w:rsid w:val="00B93BBC"/>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E8"/>
    <w:rsid w:val="00B95EEF"/>
    <w:rsid w:val="00B96228"/>
    <w:rsid w:val="00B96271"/>
    <w:rsid w:val="00B96313"/>
    <w:rsid w:val="00B96ABF"/>
    <w:rsid w:val="00B96AED"/>
    <w:rsid w:val="00B96CBF"/>
    <w:rsid w:val="00B96CF0"/>
    <w:rsid w:val="00B96DA2"/>
    <w:rsid w:val="00B97088"/>
    <w:rsid w:val="00B974A7"/>
    <w:rsid w:val="00B977E6"/>
    <w:rsid w:val="00B97962"/>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9C8"/>
    <w:rsid w:val="00BA4A62"/>
    <w:rsid w:val="00BA4DF9"/>
    <w:rsid w:val="00BA5346"/>
    <w:rsid w:val="00BA54FB"/>
    <w:rsid w:val="00BA5678"/>
    <w:rsid w:val="00BA5C97"/>
    <w:rsid w:val="00BA5D2C"/>
    <w:rsid w:val="00BA5EFB"/>
    <w:rsid w:val="00BA6190"/>
    <w:rsid w:val="00BA6282"/>
    <w:rsid w:val="00BA659A"/>
    <w:rsid w:val="00BA66C5"/>
    <w:rsid w:val="00BA68C1"/>
    <w:rsid w:val="00BA6CFD"/>
    <w:rsid w:val="00BA6EE3"/>
    <w:rsid w:val="00BA7339"/>
    <w:rsid w:val="00BA7423"/>
    <w:rsid w:val="00BA7541"/>
    <w:rsid w:val="00BA7688"/>
    <w:rsid w:val="00BA7933"/>
    <w:rsid w:val="00BA7EB0"/>
    <w:rsid w:val="00BA7F8C"/>
    <w:rsid w:val="00BA7F97"/>
    <w:rsid w:val="00BB0528"/>
    <w:rsid w:val="00BB0678"/>
    <w:rsid w:val="00BB0698"/>
    <w:rsid w:val="00BB070E"/>
    <w:rsid w:val="00BB0AFC"/>
    <w:rsid w:val="00BB0B3E"/>
    <w:rsid w:val="00BB0B41"/>
    <w:rsid w:val="00BB0D3B"/>
    <w:rsid w:val="00BB0D75"/>
    <w:rsid w:val="00BB12C4"/>
    <w:rsid w:val="00BB142F"/>
    <w:rsid w:val="00BB1966"/>
    <w:rsid w:val="00BB1A22"/>
    <w:rsid w:val="00BB1B24"/>
    <w:rsid w:val="00BB1C4F"/>
    <w:rsid w:val="00BB1D50"/>
    <w:rsid w:val="00BB225D"/>
    <w:rsid w:val="00BB2328"/>
    <w:rsid w:val="00BB271B"/>
    <w:rsid w:val="00BB2779"/>
    <w:rsid w:val="00BB2B81"/>
    <w:rsid w:val="00BB2BDE"/>
    <w:rsid w:val="00BB2DAF"/>
    <w:rsid w:val="00BB3355"/>
    <w:rsid w:val="00BB365A"/>
    <w:rsid w:val="00BB3AEA"/>
    <w:rsid w:val="00BB3BDC"/>
    <w:rsid w:val="00BB3DF1"/>
    <w:rsid w:val="00BB3F2A"/>
    <w:rsid w:val="00BB3F4C"/>
    <w:rsid w:val="00BB3F54"/>
    <w:rsid w:val="00BB3F8F"/>
    <w:rsid w:val="00BB424D"/>
    <w:rsid w:val="00BB4A42"/>
    <w:rsid w:val="00BB4B79"/>
    <w:rsid w:val="00BB530B"/>
    <w:rsid w:val="00BB5321"/>
    <w:rsid w:val="00BB55E4"/>
    <w:rsid w:val="00BB56F2"/>
    <w:rsid w:val="00BB56F3"/>
    <w:rsid w:val="00BB5E5A"/>
    <w:rsid w:val="00BB60F2"/>
    <w:rsid w:val="00BB61DC"/>
    <w:rsid w:val="00BB6431"/>
    <w:rsid w:val="00BB6472"/>
    <w:rsid w:val="00BB64AE"/>
    <w:rsid w:val="00BB68A4"/>
    <w:rsid w:val="00BB6C81"/>
    <w:rsid w:val="00BB71EC"/>
    <w:rsid w:val="00BB723D"/>
    <w:rsid w:val="00BB724B"/>
    <w:rsid w:val="00BB733A"/>
    <w:rsid w:val="00BB7634"/>
    <w:rsid w:val="00BB7718"/>
    <w:rsid w:val="00BC03CB"/>
    <w:rsid w:val="00BC1357"/>
    <w:rsid w:val="00BC152B"/>
    <w:rsid w:val="00BC16BF"/>
    <w:rsid w:val="00BC17BC"/>
    <w:rsid w:val="00BC18B2"/>
    <w:rsid w:val="00BC1A03"/>
    <w:rsid w:val="00BC1A99"/>
    <w:rsid w:val="00BC1CDD"/>
    <w:rsid w:val="00BC201A"/>
    <w:rsid w:val="00BC259B"/>
    <w:rsid w:val="00BC27E0"/>
    <w:rsid w:val="00BC28CB"/>
    <w:rsid w:val="00BC2BC7"/>
    <w:rsid w:val="00BC2C6D"/>
    <w:rsid w:val="00BC2F45"/>
    <w:rsid w:val="00BC321B"/>
    <w:rsid w:val="00BC344E"/>
    <w:rsid w:val="00BC38B8"/>
    <w:rsid w:val="00BC3A01"/>
    <w:rsid w:val="00BC3B7B"/>
    <w:rsid w:val="00BC3CF8"/>
    <w:rsid w:val="00BC3E51"/>
    <w:rsid w:val="00BC3FE8"/>
    <w:rsid w:val="00BC4401"/>
    <w:rsid w:val="00BC44B4"/>
    <w:rsid w:val="00BC499E"/>
    <w:rsid w:val="00BC4B1C"/>
    <w:rsid w:val="00BC4EBA"/>
    <w:rsid w:val="00BC5CE2"/>
    <w:rsid w:val="00BC5E2A"/>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4BD"/>
    <w:rsid w:val="00BD07D4"/>
    <w:rsid w:val="00BD082C"/>
    <w:rsid w:val="00BD0FC4"/>
    <w:rsid w:val="00BD140B"/>
    <w:rsid w:val="00BD1450"/>
    <w:rsid w:val="00BD14A5"/>
    <w:rsid w:val="00BD2304"/>
    <w:rsid w:val="00BD238C"/>
    <w:rsid w:val="00BD28FD"/>
    <w:rsid w:val="00BD2A08"/>
    <w:rsid w:val="00BD2AA8"/>
    <w:rsid w:val="00BD2F55"/>
    <w:rsid w:val="00BD2FDF"/>
    <w:rsid w:val="00BD3058"/>
    <w:rsid w:val="00BD3545"/>
    <w:rsid w:val="00BD3837"/>
    <w:rsid w:val="00BD386B"/>
    <w:rsid w:val="00BD3B25"/>
    <w:rsid w:val="00BD3BEA"/>
    <w:rsid w:val="00BD3C69"/>
    <w:rsid w:val="00BD3C9F"/>
    <w:rsid w:val="00BD3D7A"/>
    <w:rsid w:val="00BD40E7"/>
    <w:rsid w:val="00BD47B4"/>
    <w:rsid w:val="00BD49BA"/>
    <w:rsid w:val="00BD4C3D"/>
    <w:rsid w:val="00BD4D4D"/>
    <w:rsid w:val="00BD5736"/>
    <w:rsid w:val="00BD5A26"/>
    <w:rsid w:val="00BD5FA4"/>
    <w:rsid w:val="00BD602B"/>
    <w:rsid w:val="00BD6509"/>
    <w:rsid w:val="00BD689C"/>
    <w:rsid w:val="00BD6A22"/>
    <w:rsid w:val="00BD7156"/>
    <w:rsid w:val="00BD7360"/>
    <w:rsid w:val="00BD74CC"/>
    <w:rsid w:val="00BD7629"/>
    <w:rsid w:val="00BD7740"/>
    <w:rsid w:val="00BD7A82"/>
    <w:rsid w:val="00BD7DE3"/>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1DB"/>
    <w:rsid w:val="00BE3D70"/>
    <w:rsid w:val="00BE3EA0"/>
    <w:rsid w:val="00BE403F"/>
    <w:rsid w:val="00BE41A9"/>
    <w:rsid w:val="00BE44B4"/>
    <w:rsid w:val="00BE475F"/>
    <w:rsid w:val="00BE5171"/>
    <w:rsid w:val="00BE5519"/>
    <w:rsid w:val="00BE55C6"/>
    <w:rsid w:val="00BE57B1"/>
    <w:rsid w:val="00BE5813"/>
    <w:rsid w:val="00BE5E80"/>
    <w:rsid w:val="00BE5FCD"/>
    <w:rsid w:val="00BE63D5"/>
    <w:rsid w:val="00BE65B3"/>
    <w:rsid w:val="00BE6A02"/>
    <w:rsid w:val="00BE7501"/>
    <w:rsid w:val="00BE7B27"/>
    <w:rsid w:val="00BE7D45"/>
    <w:rsid w:val="00BE7F78"/>
    <w:rsid w:val="00BE7FAF"/>
    <w:rsid w:val="00BF0058"/>
    <w:rsid w:val="00BF02E6"/>
    <w:rsid w:val="00BF08B0"/>
    <w:rsid w:val="00BF0ABC"/>
    <w:rsid w:val="00BF0AF3"/>
    <w:rsid w:val="00BF0CEB"/>
    <w:rsid w:val="00BF0F15"/>
    <w:rsid w:val="00BF10D2"/>
    <w:rsid w:val="00BF120B"/>
    <w:rsid w:val="00BF12B0"/>
    <w:rsid w:val="00BF1309"/>
    <w:rsid w:val="00BF145E"/>
    <w:rsid w:val="00BF16E4"/>
    <w:rsid w:val="00BF1720"/>
    <w:rsid w:val="00BF1CD8"/>
    <w:rsid w:val="00BF220D"/>
    <w:rsid w:val="00BF2339"/>
    <w:rsid w:val="00BF2372"/>
    <w:rsid w:val="00BF2817"/>
    <w:rsid w:val="00BF28A5"/>
    <w:rsid w:val="00BF2A12"/>
    <w:rsid w:val="00BF312E"/>
    <w:rsid w:val="00BF31B5"/>
    <w:rsid w:val="00BF31CB"/>
    <w:rsid w:val="00BF334F"/>
    <w:rsid w:val="00BF3A41"/>
    <w:rsid w:val="00BF3C10"/>
    <w:rsid w:val="00BF3CCF"/>
    <w:rsid w:val="00BF3FFA"/>
    <w:rsid w:val="00BF46F1"/>
    <w:rsid w:val="00BF4B69"/>
    <w:rsid w:val="00BF56A8"/>
    <w:rsid w:val="00BF60E3"/>
    <w:rsid w:val="00BF6C19"/>
    <w:rsid w:val="00BF6FBF"/>
    <w:rsid w:val="00BF70A1"/>
    <w:rsid w:val="00BF70F8"/>
    <w:rsid w:val="00BF7C3B"/>
    <w:rsid w:val="00BF7D39"/>
    <w:rsid w:val="00BF7D43"/>
    <w:rsid w:val="00C00260"/>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3E88"/>
    <w:rsid w:val="00C04437"/>
    <w:rsid w:val="00C04B82"/>
    <w:rsid w:val="00C04D85"/>
    <w:rsid w:val="00C057E0"/>
    <w:rsid w:val="00C05863"/>
    <w:rsid w:val="00C05A81"/>
    <w:rsid w:val="00C05B6F"/>
    <w:rsid w:val="00C05C20"/>
    <w:rsid w:val="00C06066"/>
    <w:rsid w:val="00C0648A"/>
    <w:rsid w:val="00C06756"/>
    <w:rsid w:val="00C067A4"/>
    <w:rsid w:val="00C06B3D"/>
    <w:rsid w:val="00C06BE9"/>
    <w:rsid w:val="00C070D8"/>
    <w:rsid w:val="00C07601"/>
    <w:rsid w:val="00C079D6"/>
    <w:rsid w:val="00C07A6C"/>
    <w:rsid w:val="00C07AE3"/>
    <w:rsid w:val="00C07AE4"/>
    <w:rsid w:val="00C07C3E"/>
    <w:rsid w:val="00C07D3E"/>
    <w:rsid w:val="00C07EA6"/>
    <w:rsid w:val="00C10599"/>
    <w:rsid w:val="00C106DF"/>
    <w:rsid w:val="00C10D9F"/>
    <w:rsid w:val="00C10E18"/>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152"/>
    <w:rsid w:val="00C132C4"/>
    <w:rsid w:val="00C13504"/>
    <w:rsid w:val="00C13757"/>
    <w:rsid w:val="00C138D2"/>
    <w:rsid w:val="00C13B25"/>
    <w:rsid w:val="00C13C1B"/>
    <w:rsid w:val="00C13C8A"/>
    <w:rsid w:val="00C13F22"/>
    <w:rsid w:val="00C13F33"/>
    <w:rsid w:val="00C140FE"/>
    <w:rsid w:val="00C141EC"/>
    <w:rsid w:val="00C144B5"/>
    <w:rsid w:val="00C145AA"/>
    <w:rsid w:val="00C14A2D"/>
    <w:rsid w:val="00C14BE8"/>
    <w:rsid w:val="00C150AD"/>
    <w:rsid w:val="00C15135"/>
    <w:rsid w:val="00C15595"/>
    <w:rsid w:val="00C1595F"/>
    <w:rsid w:val="00C159ED"/>
    <w:rsid w:val="00C15AFA"/>
    <w:rsid w:val="00C1662C"/>
    <w:rsid w:val="00C16816"/>
    <w:rsid w:val="00C16B93"/>
    <w:rsid w:val="00C17099"/>
    <w:rsid w:val="00C1720C"/>
    <w:rsid w:val="00C1733B"/>
    <w:rsid w:val="00C1741D"/>
    <w:rsid w:val="00C174EC"/>
    <w:rsid w:val="00C17593"/>
    <w:rsid w:val="00C177BA"/>
    <w:rsid w:val="00C17915"/>
    <w:rsid w:val="00C17D7E"/>
    <w:rsid w:val="00C17D89"/>
    <w:rsid w:val="00C17F16"/>
    <w:rsid w:val="00C202D5"/>
    <w:rsid w:val="00C2068D"/>
    <w:rsid w:val="00C206C4"/>
    <w:rsid w:val="00C206EC"/>
    <w:rsid w:val="00C20E43"/>
    <w:rsid w:val="00C20E9B"/>
    <w:rsid w:val="00C20F77"/>
    <w:rsid w:val="00C20FC7"/>
    <w:rsid w:val="00C2104E"/>
    <w:rsid w:val="00C218D5"/>
    <w:rsid w:val="00C21A9A"/>
    <w:rsid w:val="00C21B1D"/>
    <w:rsid w:val="00C21C53"/>
    <w:rsid w:val="00C21F2F"/>
    <w:rsid w:val="00C222CF"/>
    <w:rsid w:val="00C2308E"/>
    <w:rsid w:val="00C232DD"/>
    <w:rsid w:val="00C23989"/>
    <w:rsid w:val="00C23AC1"/>
    <w:rsid w:val="00C23C03"/>
    <w:rsid w:val="00C23EA9"/>
    <w:rsid w:val="00C2423A"/>
    <w:rsid w:val="00C2469D"/>
    <w:rsid w:val="00C246D1"/>
    <w:rsid w:val="00C247AC"/>
    <w:rsid w:val="00C24CA2"/>
    <w:rsid w:val="00C24EE5"/>
    <w:rsid w:val="00C24F74"/>
    <w:rsid w:val="00C250CF"/>
    <w:rsid w:val="00C2544D"/>
    <w:rsid w:val="00C25AF7"/>
    <w:rsid w:val="00C25D3A"/>
    <w:rsid w:val="00C26330"/>
    <w:rsid w:val="00C263AE"/>
    <w:rsid w:val="00C2660B"/>
    <w:rsid w:val="00C26871"/>
    <w:rsid w:val="00C2695A"/>
    <w:rsid w:val="00C2716B"/>
    <w:rsid w:val="00C274BE"/>
    <w:rsid w:val="00C30547"/>
    <w:rsid w:val="00C307FA"/>
    <w:rsid w:val="00C308CC"/>
    <w:rsid w:val="00C30D3F"/>
    <w:rsid w:val="00C30DAA"/>
    <w:rsid w:val="00C30F1F"/>
    <w:rsid w:val="00C30FB5"/>
    <w:rsid w:val="00C30FB7"/>
    <w:rsid w:val="00C31089"/>
    <w:rsid w:val="00C31206"/>
    <w:rsid w:val="00C31237"/>
    <w:rsid w:val="00C314DF"/>
    <w:rsid w:val="00C31614"/>
    <w:rsid w:val="00C3175A"/>
    <w:rsid w:val="00C31895"/>
    <w:rsid w:val="00C319A2"/>
    <w:rsid w:val="00C3208A"/>
    <w:rsid w:val="00C32417"/>
    <w:rsid w:val="00C325A7"/>
    <w:rsid w:val="00C32BB7"/>
    <w:rsid w:val="00C32EFE"/>
    <w:rsid w:val="00C336E5"/>
    <w:rsid w:val="00C33885"/>
    <w:rsid w:val="00C339DE"/>
    <w:rsid w:val="00C33A9F"/>
    <w:rsid w:val="00C33AA7"/>
    <w:rsid w:val="00C33AC1"/>
    <w:rsid w:val="00C33D3F"/>
    <w:rsid w:val="00C33DCE"/>
    <w:rsid w:val="00C34010"/>
    <w:rsid w:val="00C3463A"/>
    <w:rsid w:val="00C3468E"/>
    <w:rsid w:val="00C346BB"/>
    <w:rsid w:val="00C346C1"/>
    <w:rsid w:val="00C34BB4"/>
    <w:rsid w:val="00C34C05"/>
    <w:rsid w:val="00C3533F"/>
    <w:rsid w:val="00C355ED"/>
    <w:rsid w:val="00C35659"/>
    <w:rsid w:val="00C3566B"/>
    <w:rsid w:val="00C35675"/>
    <w:rsid w:val="00C35A42"/>
    <w:rsid w:val="00C35B23"/>
    <w:rsid w:val="00C35CFA"/>
    <w:rsid w:val="00C35D4F"/>
    <w:rsid w:val="00C35ED2"/>
    <w:rsid w:val="00C36DAD"/>
    <w:rsid w:val="00C37050"/>
    <w:rsid w:val="00C37493"/>
    <w:rsid w:val="00C37515"/>
    <w:rsid w:val="00C37AEC"/>
    <w:rsid w:val="00C37F07"/>
    <w:rsid w:val="00C37F85"/>
    <w:rsid w:val="00C37F8D"/>
    <w:rsid w:val="00C4018E"/>
    <w:rsid w:val="00C404D5"/>
    <w:rsid w:val="00C40509"/>
    <w:rsid w:val="00C40876"/>
    <w:rsid w:val="00C40B7D"/>
    <w:rsid w:val="00C40F04"/>
    <w:rsid w:val="00C413AD"/>
    <w:rsid w:val="00C413D9"/>
    <w:rsid w:val="00C41C71"/>
    <w:rsid w:val="00C41CB0"/>
    <w:rsid w:val="00C41CC9"/>
    <w:rsid w:val="00C42130"/>
    <w:rsid w:val="00C4218C"/>
    <w:rsid w:val="00C42784"/>
    <w:rsid w:val="00C429E1"/>
    <w:rsid w:val="00C43277"/>
    <w:rsid w:val="00C43421"/>
    <w:rsid w:val="00C439F0"/>
    <w:rsid w:val="00C43CE7"/>
    <w:rsid w:val="00C44189"/>
    <w:rsid w:val="00C445EB"/>
    <w:rsid w:val="00C4464F"/>
    <w:rsid w:val="00C447FB"/>
    <w:rsid w:val="00C44959"/>
    <w:rsid w:val="00C44ADA"/>
    <w:rsid w:val="00C453B8"/>
    <w:rsid w:val="00C45A9C"/>
    <w:rsid w:val="00C460F0"/>
    <w:rsid w:val="00C46253"/>
    <w:rsid w:val="00C46575"/>
    <w:rsid w:val="00C46B53"/>
    <w:rsid w:val="00C46D57"/>
    <w:rsid w:val="00C46D92"/>
    <w:rsid w:val="00C470AA"/>
    <w:rsid w:val="00C4713D"/>
    <w:rsid w:val="00C47202"/>
    <w:rsid w:val="00C47AE8"/>
    <w:rsid w:val="00C5006C"/>
    <w:rsid w:val="00C5008A"/>
    <w:rsid w:val="00C50420"/>
    <w:rsid w:val="00C508B7"/>
    <w:rsid w:val="00C50D41"/>
    <w:rsid w:val="00C514F3"/>
    <w:rsid w:val="00C515CC"/>
    <w:rsid w:val="00C5196E"/>
    <w:rsid w:val="00C51D11"/>
    <w:rsid w:val="00C521DD"/>
    <w:rsid w:val="00C522EC"/>
    <w:rsid w:val="00C524BB"/>
    <w:rsid w:val="00C5257E"/>
    <w:rsid w:val="00C52BEE"/>
    <w:rsid w:val="00C52D44"/>
    <w:rsid w:val="00C531B4"/>
    <w:rsid w:val="00C531D6"/>
    <w:rsid w:val="00C532F9"/>
    <w:rsid w:val="00C5393D"/>
    <w:rsid w:val="00C53E22"/>
    <w:rsid w:val="00C5436D"/>
    <w:rsid w:val="00C544DE"/>
    <w:rsid w:val="00C54757"/>
    <w:rsid w:val="00C54BF7"/>
    <w:rsid w:val="00C54C62"/>
    <w:rsid w:val="00C55351"/>
    <w:rsid w:val="00C553CA"/>
    <w:rsid w:val="00C5553D"/>
    <w:rsid w:val="00C5590A"/>
    <w:rsid w:val="00C55ADC"/>
    <w:rsid w:val="00C55B02"/>
    <w:rsid w:val="00C55F3A"/>
    <w:rsid w:val="00C55F3B"/>
    <w:rsid w:val="00C56282"/>
    <w:rsid w:val="00C5638E"/>
    <w:rsid w:val="00C56918"/>
    <w:rsid w:val="00C569CA"/>
    <w:rsid w:val="00C56A29"/>
    <w:rsid w:val="00C56A55"/>
    <w:rsid w:val="00C5707E"/>
    <w:rsid w:val="00C57CC6"/>
    <w:rsid w:val="00C601EB"/>
    <w:rsid w:val="00C60AB4"/>
    <w:rsid w:val="00C60EC1"/>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3E65"/>
    <w:rsid w:val="00C64376"/>
    <w:rsid w:val="00C64428"/>
    <w:rsid w:val="00C64626"/>
    <w:rsid w:val="00C646FA"/>
    <w:rsid w:val="00C64849"/>
    <w:rsid w:val="00C64EDC"/>
    <w:rsid w:val="00C65488"/>
    <w:rsid w:val="00C658B2"/>
    <w:rsid w:val="00C65D24"/>
    <w:rsid w:val="00C65F58"/>
    <w:rsid w:val="00C6610B"/>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4F0"/>
    <w:rsid w:val="00C7251B"/>
    <w:rsid w:val="00C72B60"/>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6B7E"/>
    <w:rsid w:val="00C7731D"/>
    <w:rsid w:val="00C77372"/>
    <w:rsid w:val="00C774B9"/>
    <w:rsid w:val="00C775EF"/>
    <w:rsid w:val="00C7799E"/>
    <w:rsid w:val="00C77DF7"/>
    <w:rsid w:val="00C77F9F"/>
    <w:rsid w:val="00C80279"/>
    <w:rsid w:val="00C802C1"/>
    <w:rsid w:val="00C80547"/>
    <w:rsid w:val="00C80FD1"/>
    <w:rsid w:val="00C8198E"/>
    <w:rsid w:val="00C81B30"/>
    <w:rsid w:val="00C82387"/>
    <w:rsid w:val="00C8249B"/>
    <w:rsid w:val="00C82A08"/>
    <w:rsid w:val="00C83E22"/>
    <w:rsid w:val="00C84903"/>
    <w:rsid w:val="00C85197"/>
    <w:rsid w:val="00C85253"/>
    <w:rsid w:val="00C8534D"/>
    <w:rsid w:val="00C86131"/>
    <w:rsid w:val="00C8624E"/>
    <w:rsid w:val="00C86379"/>
    <w:rsid w:val="00C864C3"/>
    <w:rsid w:val="00C864DB"/>
    <w:rsid w:val="00C86E9C"/>
    <w:rsid w:val="00C87183"/>
    <w:rsid w:val="00C87304"/>
    <w:rsid w:val="00C877DA"/>
    <w:rsid w:val="00C8781D"/>
    <w:rsid w:val="00C901A9"/>
    <w:rsid w:val="00C9025F"/>
    <w:rsid w:val="00C905AC"/>
    <w:rsid w:val="00C90B43"/>
    <w:rsid w:val="00C90C65"/>
    <w:rsid w:val="00C90C82"/>
    <w:rsid w:val="00C90F7A"/>
    <w:rsid w:val="00C90FD2"/>
    <w:rsid w:val="00C912A0"/>
    <w:rsid w:val="00C91516"/>
    <w:rsid w:val="00C915B9"/>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892"/>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87B"/>
    <w:rsid w:val="00C97AF1"/>
    <w:rsid w:val="00C97E32"/>
    <w:rsid w:val="00CA0441"/>
    <w:rsid w:val="00CA09AA"/>
    <w:rsid w:val="00CA0B3F"/>
    <w:rsid w:val="00CA0BAF"/>
    <w:rsid w:val="00CA10AC"/>
    <w:rsid w:val="00CA114D"/>
    <w:rsid w:val="00CA1225"/>
    <w:rsid w:val="00CA18D2"/>
    <w:rsid w:val="00CA2919"/>
    <w:rsid w:val="00CA2A7E"/>
    <w:rsid w:val="00CA2B09"/>
    <w:rsid w:val="00CA2C56"/>
    <w:rsid w:val="00CA2E5D"/>
    <w:rsid w:val="00CA2FC0"/>
    <w:rsid w:val="00CA3860"/>
    <w:rsid w:val="00CA39A6"/>
    <w:rsid w:val="00CA46F0"/>
    <w:rsid w:val="00CA48F7"/>
    <w:rsid w:val="00CA4A3F"/>
    <w:rsid w:val="00CA4C14"/>
    <w:rsid w:val="00CA4D2F"/>
    <w:rsid w:val="00CA4FE7"/>
    <w:rsid w:val="00CA51A0"/>
    <w:rsid w:val="00CA572F"/>
    <w:rsid w:val="00CA58B2"/>
    <w:rsid w:val="00CA5BEE"/>
    <w:rsid w:val="00CA5EB2"/>
    <w:rsid w:val="00CA6121"/>
    <w:rsid w:val="00CA6164"/>
    <w:rsid w:val="00CA63C6"/>
    <w:rsid w:val="00CA6435"/>
    <w:rsid w:val="00CA669B"/>
    <w:rsid w:val="00CA7220"/>
    <w:rsid w:val="00CA73B2"/>
    <w:rsid w:val="00CA74E8"/>
    <w:rsid w:val="00CA765C"/>
    <w:rsid w:val="00CA7CB2"/>
    <w:rsid w:val="00CA7EE9"/>
    <w:rsid w:val="00CA7F3D"/>
    <w:rsid w:val="00CB016A"/>
    <w:rsid w:val="00CB047F"/>
    <w:rsid w:val="00CB0C2A"/>
    <w:rsid w:val="00CB11BD"/>
    <w:rsid w:val="00CB1368"/>
    <w:rsid w:val="00CB1583"/>
    <w:rsid w:val="00CB1F2A"/>
    <w:rsid w:val="00CB21EE"/>
    <w:rsid w:val="00CB2836"/>
    <w:rsid w:val="00CB2CD4"/>
    <w:rsid w:val="00CB2F65"/>
    <w:rsid w:val="00CB348D"/>
    <w:rsid w:val="00CB40AF"/>
    <w:rsid w:val="00CB480A"/>
    <w:rsid w:val="00CB4FA5"/>
    <w:rsid w:val="00CB533E"/>
    <w:rsid w:val="00CB558B"/>
    <w:rsid w:val="00CB5751"/>
    <w:rsid w:val="00CB58DD"/>
    <w:rsid w:val="00CB5A90"/>
    <w:rsid w:val="00CB5A9F"/>
    <w:rsid w:val="00CB5EF8"/>
    <w:rsid w:val="00CB5FB8"/>
    <w:rsid w:val="00CB6343"/>
    <w:rsid w:val="00CB63B6"/>
    <w:rsid w:val="00CB6590"/>
    <w:rsid w:val="00CB68B3"/>
    <w:rsid w:val="00CB68CD"/>
    <w:rsid w:val="00CB6AF4"/>
    <w:rsid w:val="00CB6F13"/>
    <w:rsid w:val="00CB6F9E"/>
    <w:rsid w:val="00CB7648"/>
    <w:rsid w:val="00CB77AE"/>
    <w:rsid w:val="00CB7B6B"/>
    <w:rsid w:val="00CC009C"/>
    <w:rsid w:val="00CC00B7"/>
    <w:rsid w:val="00CC034B"/>
    <w:rsid w:val="00CC054D"/>
    <w:rsid w:val="00CC0A0E"/>
    <w:rsid w:val="00CC0AA7"/>
    <w:rsid w:val="00CC0C70"/>
    <w:rsid w:val="00CC0DA6"/>
    <w:rsid w:val="00CC0E56"/>
    <w:rsid w:val="00CC1218"/>
    <w:rsid w:val="00CC1509"/>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501"/>
    <w:rsid w:val="00CC3822"/>
    <w:rsid w:val="00CC383C"/>
    <w:rsid w:val="00CC3941"/>
    <w:rsid w:val="00CC3E8C"/>
    <w:rsid w:val="00CC3FF3"/>
    <w:rsid w:val="00CC4005"/>
    <w:rsid w:val="00CC400F"/>
    <w:rsid w:val="00CC42C6"/>
    <w:rsid w:val="00CC4365"/>
    <w:rsid w:val="00CC48BC"/>
    <w:rsid w:val="00CC4C5E"/>
    <w:rsid w:val="00CC4CCF"/>
    <w:rsid w:val="00CC4F58"/>
    <w:rsid w:val="00CC501E"/>
    <w:rsid w:val="00CC5420"/>
    <w:rsid w:val="00CC57AE"/>
    <w:rsid w:val="00CC5B28"/>
    <w:rsid w:val="00CC5DD0"/>
    <w:rsid w:val="00CC606C"/>
    <w:rsid w:val="00CC62D3"/>
    <w:rsid w:val="00CC6881"/>
    <w:rsid w:val="00CC695D"/>
    <w:rsid w:val="00CC69E8"/>
    <w:rsid w:val="00CC6B0F"/>
    <w:rsid w:val="00CC6B27"/>
    <w:rsid w:val="00CC6B9F"/>
    <w:rsid w:val="00CC6BA3"/>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0B0A"/>
    <w:rsid w:val="00CD0BE0"/>
    <w:rsid w:val="00CD0BEC"/>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739"/>
    <w:rsid w:val="00CD3B2F"/>
    <w:rsid w:val="00CD3D0C"/>
    <w:rsid w:val="00CD3E10"/>
    <w:rsid w:val="00CD3F09"/>
    <w:rsid w:val="00CD3FAF"/>
    <w:rsid w:val="00CD4358"/>
    <w:rsid w:val="00CD43D9"/>
    <w:rsid w:val="00CD492B"/>
    <w:rsid w:val="00CD58A4"/>
    <w:rsid w:val="00CD5BBB"/>
    <w:rsid w:val="00CD5C02"/>
    <w:rsid w:val="00CD5FFC"/>
    <w:rsid w:val="00CD61E3"/>
    <w:rsid w:val="00CD63C5"/>
    <w:rsid w:val="00CD6814"/>
    <w:rsid w:val="00CD6E0B"/>
    <w:rsid w:val="00CD6F88"/>
    <w:rsid w:val="00CD706B"/>
    <w:rsid w:val="00CD71E7"/>
    <w:rsid w:val="00CD72E5"/>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7B2"/>
    <w:rsid w:val="00CE2BC1"/>
    <w:rsid w:val="00CE2E29"/>
    <w:rsid w:val="00CE2F97"/>
    <w:rsid w:val="00CE3257"/>
    <w:rsid w:val="00CE3654"/>
    <w:rsid w:val="00CE37BB"/>
    <w:rsid w:val="00CE4FAE"/>
    <w:rsid w:val="00CE5180"/>
    <w:rsid w:val="00CE56E1"/>
    <w:rsid w:val="00CE57D7"/>
    <w:rsid w:val="00CE5A7E"/>
    <w:rsid w:val="00CE5E50"/>
    <w:rsid w:val="00CE607C"/>
    <w:rsid w:val="00CE68E2"/>
    <w:rsid w:val="00CE697C"/>
    <w:rsid w:val="00CE69F3"/>
    <w:rsid w:val="00CE6AD5"/>
    <w:rsid w:val="00CE6B66"/>
    <w:rsid w:val="00CE6C7A"/>
    <w:rsid w:val="00CE6E24"/>
    <w:rsid w:val="00CE733A"/>
    <w:rsid w:val="00CE745E"/>
    <w:rsid w:val="00CE76BD"/>
    <w:rsid w:val="00CE79BC"/>
    <w:rsid w:val="00CE7E65"/>
    <w:rsid w:val="00CF02AC"/>
    <w:rsid w:val="00CF057C"/>
    <w:rsid w:val="00CF06E6"/>
    <w:rsid w:val="00CF0B23"/>
    <w:rsid w:val="00CF18AB"/>
    <w:rsid w:val="00CF1AA6"/>
    <w:rsid w:val="00CF20C8"/>
    <w:rsid w:val="00CF22F9"/>
    <w:rsid w:val="00CF233B"/>
    <w:rsid w:val="00CF23D5"/>
    <w:rsid w:val="00CF2639"/>
    <w:rsid w:val="00CF277A"/>
    <w:rsid w:val="00CF2F5A"/>
    <w:rsid w:val="00CF2FBF"/>
    <w:rsid w:val="00CF3145"/>
    <w:rsid w:val="00CF32BA"/>
    <w:rsid w:val="00CF33BA"/>
    <w:rsid w:val="00CF3F01"/>
    <w:rsid w:val="00CF4079"/>
    <w:rsid w:val="00CF40BA"/>
    <w:rsid w:val="00CF43E3"/>
    <w:rsid w:val="00CF46E1"/>
    <w:rsid w:val="00CF4743"/>
    <w:rsid w:val="00CF4FF0"/>
    <w:rsid w:val="00CF50A9"/>
    <w:rsid w:val="00CF52CF"/>
    <w:rsid w:val="00CF5388"/>
    <w:rsid w:val="00CF542D"/>
    <w:rsid w:val="00CF5A88"/>
    <w:rsid w:val="00CF5BC8"/>
    <w:rsid w:val="00CF61A3"/>
    <w:rsid w:val="00CF667C"/>
    <w:rsid w:val="00CF66DE"/>
    <w:rsid w:val="00CF6848"/>
    <w:rsid w:val="00CF6AF3"/>
    <w:rsid w:val="00CF6B0A"/>
    <w:rsid w:val="00CF6C9A"/>
    <w:rsid w:val="00CF6E82"/>
    <w:rsid w:val="00CF6F64"/>
    <w:rsid w:val="00CF741A"/>
    <w:rsid w:val="00CF743A"/>
    <w:rsid w:val="00CF7A1D"/>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5D5"/>
    <w:rsid w:val="00D03DB9"/>
    <w:rsid w:val="00D03E71"/>
    <w:rsid w:val="00D03F92"/>
    <w:rsid w:val="00D04F60"/>
    <w:rsid w:val="00D04FC8"/>
    <w:rsid w:val="00D05393"/>
    <w:rsid w:val="00D05962"/>
    <w:rsid w:val="00D05FD4"/>
    <w:rsid w:val="00D06007"/>
    <w:rsid w:val="00D06088"/>
    <w:rsid w:val="00D0675C"/>
    <w:rsid w:val="00D06800"/>
    <w:rsid w:val="00D0689D"/>
    <w:rsid w:val="00D06B22"/>
    <w:rsid w:val="00D06B58"/>
    <w:rsid w:val="00D06D0E"/>
    <w:rsid w:val="00D06DED"/>
    <w:rsid w:val="00D0735B"/>
    <w:rsid w:val="00D0736B"/>
    <w:rsid w:val="00D078A9"/>
    <w:rsid w:val="00D078C9"/>
    <w:rsid w:val="00D0794F"/>
    <w:rsid w:val="00D07DCA"/>
    <w:rsid w:val="00D07DFE"/>
    <w:rsid w:val="00D105EB"/>
    <w:rsid w:val="00D1073F"/>
    <w:rsid w:val="00D11668"/>
    <w:rsid w:val="00D11873"/>
    <w:rsid w:val="00D11C58"/>
    <w:rsid w:val="00D11C73"/>
    <w:rsid w:val="00D11EEE"/>
    <w:rsid w:val="00D11FAE"/>
    <w:rsid w:val="00D12440"/>
    <w:rsid w:val="00D12487"/>
    <w:rsid w:val="00D126E6"/>
    <w:rsid w:val="00D128D1"/>
    <w:rsid w:val="00D12B75"/>
    <w:rsid w:val="00D12BFD"/>
    <w:rsid w:val="00D132BF"/>
    <w:rsid w:val="00D13880"/>
    <w:rsid w:val="00D13BBC"/>
    <w:rsid w:val="00D13CCD"/>
    <w:rsid w:val="00D13E95"/>
    <w:rsid w:val="00D14204"/>
    <w:rsid w:val="00D142BC"/>
    <w:rsid w:val="00D14431"/>
    <w:rsid w:val="00D14AE6"/>
    <w:rsid w:val="00D14BB2"/>
    <w:rsid w:val="00D14C8E"/>
    <w:rsid w:val="00D14F00"/>
    <w:rsid w:val="00D153CD"/>
    <w:rsid w:val="00D1561C"/>
    <w:rsid w:val="00D156B2"/>
    <w:rsid w:val="00D15D9D"/>
    <w:rsid w:val="00D1624D"/>
    <w:rsid w:val="00D16AC4"/>
    <w:rsid w:val="00D16BA8"/>
    <w:rsid w:val="00D174E5"/>
    <w:rsid w:val="00D175B8"/>
    <w:rsid w:val="00D17F37"/>
    <w:rsid w:val="00D20171"/>
    <w:rsid w:val="00D202D3"/>
    <w:rsid w:val="00D20CF0"/>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AD8"/>
    <w:rsid w:val="00D24F96"/>
    <w:rsid w:val="00D25032"/>
    <w:rsid w:val="00D258A8"/>
    <w:rsid w:val="00D2592C"/>
    <w:rsid w:val="00D25A50"/>
    <w:rsid w:val="00D25AA6"/>
    <w:rsid w:val="00D25CE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BD9"/>
    <w:rsid w:val="00D30C46"/>
    <w:rsid w:val="00D30FC7"/>
    <w:rsid w:val="00D31B9F"/>
    <w:rsid w:val="00D31BEA"/>
    <w:rsid w:val="00D31E85"/>
    <w:rsid w:val="00D32120"/>
    <w:rsid w:val="00D32446"/>
    <w:rsid w:val="00D329ED"/>
    <w:rsid w:val="00D32B6E"/>
    <w:rsid w:val="00D33313"/>
    <w:rsid w:val="00D33410"/>
    <w:rsid w:val="00D33830"/>
    <w:rsid w:val="00D33AB3"/>
    <w:rsid w:val="00D33AFC"/>
    <w:rsid w:val="00D33D07"/>
    <w:rsid w:val="00D3410B"/>
    <w:rsid w:val="00D344C9"/>
    <w:rsid w:val="00D3461F"/>
    <w:rsid w:val="00D35272"/>
    <w:rsid w:val="00D35298"/>
    <w:rsid w:val="00D353FF"/>
    <w:rsid w:val="00D354BE"/>
    <w:rsid w:val="00D35B40"/>
    <w:rsid w:val="00D35BE8"/>
    <w:rsid w:val="00D3609F"/>
    <w:rsid w:val="00D3610A"/>
    <w:rsid w:val="00D361F6"/>
    <w:rsid w:val="00D3646C"/>
    <w:rsid w:val="00D3668C"/>
    <w:rsid w:val="00D366E7"/>
    <w:rsid w:val="00D369EA"/>
    <w:rsid w:val="00D36C8E"/>
    <w:rsid w:val="00D36ED5"/>
    <w:rsid w:val="00D37568"/>
    <w:rsid w:val="00D376FB"/>
    <w:rsid w:val="00D37C2D"/>
    <w:rsid w:val="00D403D9"/>
    <w:rsid w:val="00D404CE"/>
    <w:rsid w:val="00D40E24"/>
    <w:rsid w:val="00D40E25"/>
    <w:rsid w:val="00D40E78"/>
    <w:rsid w:val="00D41009"/>
    <w:rsid w:val="00D41896"/>
    <w:rsid w:val="00D41901"/>
    <w:rsid w:val="00D41B4E"/>
    <w:rsid w:val="00D41B97"/>
    <w:rsid w:val="00D41BD5"/>
    <w:rsid w:val="00D41CD0"/>
    <w:rsid w:val="00D41D9A"/>
    <w:rsid w:val="00D420DA"/>
    <w:rsid w:val="00D421D9"/>
    <w:rsid w:val="00D422E4"/>
    <w:rsid w:val="00D429DA"/>
    <w:rsid w:val="00D42B71"/>
    <w:rsid w:val="00D42B88"/>
    <w:rsid w:val="00D42D35"/>
    <w:rsid w:val="00D435FC"/>
    <w:rsid w:val="00D43888"/>
    <w:rsid w:val="00D43E9E"/>
    <w:rsid w:val="00D440D2"/>
    <w:rsid w:val="00D44232"/>
    <w:rsid w:val="00D4429F"/>
    <w:rsid w:val="00D44336"/>
    <w:rsid w:val="00D448BD"/>
    <w:rsid w:val="00D44A5C"/>
    <w:rsid w:val="00D44A68"/>
    <w:rsid w:val="00D4501C"/>
    <w:rsid w:val="00D4551B"/>
    <w:rsid w:val="00D45581"/>
    <w:rsid w:val="00D4586D"/>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C12"/>
    <w:rsid w:val="00D50F95"/>
    <w:rsid w:val="00D5102A"/>
    <w:rsid w:val="00D513F0"/>
    <w:rsid w:val="00D5146D"/>
    <w:rsid w:val="00D51565"/>
    <w:rsid w:val="00D5163E"/>
    <w:rsid w:val="00D51803"/>
    <w:rsid w:val="00D51AAF"/>
    <w:rsid w:val="00D51CBB"/>
    <w:rsid w:val="00D51F84"/>
    <w:rsid w:val="00D51F8F"/>
    <w:rsid w:val="00D51F90"/>
    <w:rsid w:val="00D52200"/>
    <w:rsid w:val="00D525A6"/>
    <w:rsid w:val="00D5294C"/>
    <w:rsid w:val="00D52F1B"/>
    <w:rsid w:val="00D5342F"/>
    <w:rsid w:val="00D53539"/>
    <w:rsid w:val="00D53768"/>
    <w:rsid w:val="00D53C63"/>
    <w:rsid w:val="00D53FBE"/>
    <w:rsid w:val="00D540EA"/>
    <w:rsid w:val="00D54B87"/>
    <w:rsid w:val="00D54C0F"/>
    <w:rsid w:val="00D54C59"/>
    <w:rsid w:val="00D54D88"/>
    <w:rsid w:val="00D55115"/>
    <w:rsid w:val="00D5521C"/>
    <w:rsid w:val="00D552BA"/>
    <w:rsid w:val="00D554E6"/>
    <w:rsid w:val="00D55723"/>
    <w:rsid w:val="00D55B68"/>
    <w:rsid w:val="00D55C37"/>
    <w:rsid w:val="00D55E1B"/>
    <w:rsid w:val="00D5627D"/>
    <w:rsid w:val="00D5628A"/>
    <w:rsid w:val="00D56330"/>
    <w:rsid w:val="00D563C2"/>
    <w:rsid w:val="00D56450"/>
    <w:rsid w:val="00D56544"/>
    <w:rsid w:val="00D56561"/>
    <w:rsid w:val="00D5691E"/>
    <w:rsid w:val="00D56AAD"/>
    <w:rsid w:val="00D56C31"/>
    <w:rsid w:val="00D56D65"/>
    <w:rsid w:val="00D56E86"/>
    <w:rsid w:val="00D57291"/>
    <w:rsid w:val="00D572B2"/>
    <w:rsid w:val="00D578C5"/>
    <w:rsid w:val="00D57C20"/>
    <w:rsid w:val="00D57CEB"/>
    <w:rsid w:val="00D57F0A"/>
    <w:rsid w:val="00D600BE"/>
    <w:rsid w:val="00D601BA"/>
    <w:rsid w:val="00D60207"/>
    <w:rsid w:val="00D6087D"/>
    <w:rsid w:val="00D60A2A"/>
    <w:rsid w:val="00D60BCB"/>
    <w:rsid w:val="00D60CB2"/>
    <w:rsid w:val="00D60CCB"/>
    <w:rsid w:val="00D60DD4"/>
    <w:rsid w:val="00D610A5"/>
    <w:rsid w:val="00D61834"/>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251"/>
    <w:rsid w:val="00D65403"/>
    <w:rsid w:val="00D65404"/>
    <w:rsid w:val="00D6575A"/>
    <w:rsid w:val="00D65837"/>
    <w:rsid w:val="00D65AAD"/>
    <w:rsid w:val="00D66022"/>
    <w:rsid w:val="00D66065"/>
    <w:rsid w:val="00D662E2"/>
    <w:rsid w:val="00D66657"/>
    <w:rsid w:val="00D668FD"/>
    <w:rsid w:val="00D66DAA"/>
    <w:rsid w:val="00D67364"/>
    <w:rsid w:val="00D7010A"/>
    <w:rsid w:val="00D7040B"/>
    <w:rsid w:val="00D704CA"/>
    <w:rsid w:val="00D70824"/>
    <w:rsid w:val="00D70F5E"/>
    <w:rsid w:val="00D70F87"/>
    <w:rsid w:val="00D7116B"/>
    <w:rsid w:val="00D7123A"/>
    <w:rsid w:val="00D71259"/>
    <w:rsid w:val="00D71740"/>
    <w:rsid w:val="00D71D45"/>
    <w:rsid w:val="00D72262"/>
    <w:rsid w:val="00D73209"/>
    <w:rsid w:val="00D73337"/>
    <w:rsid w:val="00D73347"/>
    <w:rsid w:val="00D73A3C"/>
    <w:rsid w:val="00D73A6B"/>
    <w:rsid w:val="00D73B96"/>
    <w:rsid w:val="00D73DAD"/>
    <w:rsid w:val="00D73DE0"/>
    <w:rsid w:val="00D73E0D"/>
    <w:rsid w:val="00D740A5"/>
    <w:rsid w:val="00D74263"/>
    <w:rsid w:val="00D74461"/>
    <w:rsid w:val="00D7480B"/>
    <w:rsid w:val="00D74974"/>
    <w:rsid w:val="00D74AF7"/>
    <w:rsid w:val="00D74EA0"/>
    <w:rsid w:val="00D7505F"/>
    <w:rsid w:val="00D7568F"/>
    <w:rsid w:val="00D75843"/>
    <w:rsid w:val="00D758A0"/>
    <w:rsid w:val="00D758A1"/>
    <w:rsid w:val="00D75CD8"/>
    <w:rsid w:val="00D75E85"/>
    <w:rsid w:val="00D761CB"/>
    <w:rsid w:val="00D76275"/>
    <w:rsid w:val="00D764D3"/>
    <w:rsid w:val="00D76A4B"/>
    <w:rsid w:val="00D76DDA"/>
    <w:rsid w:val="00D76E83"/>
    <w:rsid w:val="00D76F4E"/>
    <w:rsid w:val="00D771C9"/>
    <w:rsid w:val="00D776EF"/>
    <w:rsid w:val="00D778C8"/>
    <w:rsid w:val="00D77B6A"/>
    <w:rsid w:val="00D77C05"/>
    <w:rsid w:val="00D800A1"/>
    <w:rsid w:val="00D801DE"/>
    <w:rsid w:val="00D8036A"/>
    <w:rsid w:val="00D80AB8"/>
    <w:rsid w:val="00D80C93"/>
    <w:rsid w:val="00D80CCB"/>
    <w:rsid w:val="00D80FBA"/>
    <w:rsid w:val="00D812D3"/>
    <w:rsid w:val="00D81307"/>
    <w:rsid w:val="00D81491"/>
    <w:rsid w:val="00D81597"/>
    <w:rsid w:val="00D817FD"/>
    <w:rsid w:val="00D81AF1"/>
    <w:rsid w:val="00D81E9C"/>
    <w:rsid w:val="00D820F3"/>
    <w:rsid w:val="00D82543"/>
    <w:rsid w:val="00D828ED"/>
    <w:rsid w:val="00D829AC"/>
    <w:rsid w:val="00D82CF4"/>
    <w:rsid w:val="00D83401"/>
    <w:rsid w:val="00D838CD"/>
    <w:rsid w:val="00D83B14"/>
    <w:rsid w:val="00D83EE4"/>
    <w:rsid w:val="00D84268"/>
    <w:rsid w:val="00D84464"/>
    <w:rsid w:val="00D846C5"/>
    <w:rsid w:val="00D84B19"/>
    <w:rsid w:val="00D851DB"/>
    <w:rsid w:val="00D853C3"/>
    <w:rsid w:val="00D8588D"/>
    <w:rsid w:val="00D85C44"/>
    <w:rsid w:val="00D86343"/>
    <w:rsid w:val="00D86B2B"/>
    <w:rsid w:val="00D86B37"/>
    <w:rsid w:val="00D86ED1"/>
    <w:rsid w:val="00D87154"/>
    <w:rsid w:val="00D8717E"/>
    <w:rsid w:val="00D8757E"/>
    <w:rsid w:val="00D87627"/>
    <w:rsid w:val="00D8778A"/>
    <w:rsid w:val="00D87F82"/>
    <w:rsid w:val="00D9086A"/>
    <w:rsid w:val="00D90A39"/>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67A"/>
    <w:rsid w:val="00D93CED"/>
    <w:rsid w:val="00D93D5E"/>
    <w:rsid w:val="00D948A0"/>
    <w:rsid w:val="00D94BB0"/>
    <w:rsid w:val="00D94C0C"/>
    <w:rsid w:val="00D94FF3"/>
    <w:rsid w:val="00D957C0"/>
    <w:rsid w:val="00D95BF0"/>
    <w:rsid w:val="00D95BFF"/>
    <w:rsid w:val="00D95F44"/>
    <w:rsid w:val="00D96193"/>
    <w:rsid w:val="00D9664F"/>
    <w:rsid w:val="00D96780"/>
    <w:rsid w:val="00D96DD2"/>
    <w:rsid w:val="00D97DCE"/>
    <w:rsid w:val="00D97E86"/>
    <w:rsid w:val="00DA0FC0"/>
    <w:rsid w:val="00DA1054"/>
    <w:rsid w:val="00DA1312"/>
    <w:rsid w:val="00DA1D80"/>
    <w:rsid w:val="00DA2046"/>
    <w:rsid w:val="00DA23D2"/>
    <w:rsid w:val="00DA25F8"/>
    <w:rsid w:val="00DA29C4"/>
    <w:rsid w:val="00DA2B47"/>
    <w:rsid w:val="00DA2CD7"/>
    <w:rsid w:val="00DA2D90"/>
    <w:rsid w:val="00DA2D9E"/>
    <w:rsid w:val="00DA3335"/>
    <w:rsid w:val="00DA3462"/>
    <w:rsid w:val="00DA392D"/>
    <w:rsid w:val="00DA3A76"/>
    <w:rsid w:val="00DA3B43"/>
    <w:rsid w:val="00DA3BE7"/>
    <w:rsid w:val="00DA3EEC"/>
    <w:rsid w:val="00DA3F00"/>
    <w:rsid w:val="00DA43CA"/>
    <w:rsid w:val="00DA492A"/>
    <w:rsid w:val="00DA4A0C"/>
    <w:rsid w:val="00DA4D11"/>
    <w:rsid w:val="00DA4F5E"/>
    <w:rsid w:val="00DA59A6"/>
    <w:rsid w:val="00DA5A53"/>
    <w:rsid w:val="00DA5CA9"/>
    <w:rsid w:val="00DA5E35"/>
    <w:rsid w:val="00DA5E7E"/>
    <w:rsid w:val="00DA5EB0"/>
    <w:rsid w:val="00DA64EB"/>
    <w:rsid w:val="00DA67AA"/>
    <w:rsid w:val="00DA6830"/>
    <w:rsid w:val="00DA714A"/>
    <w:rsid w:val="00DA71AF"/>
    <w:rsid w:val="00DA727D"/>
    <w:rsid w:val="00DA7A85"/>
    <w:rsid w:val="00DA7B43"/>
    <w:rsid w:val="00DA7BC7"/>
    <w:rsid w:val="00DA7E4C"/>
    <w:rsid w:val="00DB0487"/>
    <w:rsid w:val="00DB0564"/>
    <w:rsid w:val="00DB081D"/>
    <w:rsid w:val="00DB09CB"/>
    <w:rsid w:val="00DB09EE"/>
    <w:rsid w:val="00DB1239"/>
    <w:rsid w:val="00DB1539"/>
    <w:rsid w:val="00DB1F98"/>
    <w:rsid w:val="00DB2551"/>
    <w:rsid w:val="00DB286C"/>
    <w:rsid w:val="00DB2B98"/>
    <w:rsid w:val="00DB2BE6"/>
    <w:rsid w:val="00DB2DC2"/>
    <w:rsid w:val="00DB2ED2"/>
    <w:rsid w:val="00DB2EEA"/>
    <w:rsid w:val="00DB35C7"/>
    <w:rsid w:val="00DB39DE"/>
    <w:rsid w:val="00DB3D52"/>
    <w:rsid w:val="00DB4267"/>
    <w:rsid w:val="00DB42C3"/>
    <w:rsid w:val="00DB4322"/>
    <w:rsid w:val="00DB46D3"/>
    <w:rsid w:val="00DB4C27"/>
    <w:rsid w:val="00DB4F9D"/>
    <w:rsid w:val="00DB5512"/>
    <w:rsid w:val="00DB577C"/>
    <w:rsid w:val="00DB5863"/>
    <w:rsid w:val="00DB5A21"/>
    <w:rsid w:val="00DB5BEA"/>
    <w:rsid w:val="00DB5CAA"/>
    <w:rsid w:val="00DB5D93"/>
    <w:rsid w:val="00DB5DEB"/>
    <w:rsid w:val="00DB5EE5"/>
    <w:rsid w:val="00DB62A3"/>
    <w:rsid w:val="00DB62A6"/>
    <w:rsid w:val="00DB6500"/>
    <w:rsid w:val="00DB6598"/>
    <w:rsid w:val="00DB6798"/>
    <w:rsid w:val="00DB68B4"/>
    <w:rsid w:val="00DB68FF"/>
    <w:rsid w:val="00DB6E15"/>
    <w:rsid w:val="00DB6FA9"/>
    <w:rsid w:val="00DB71FD"/>
    <w:rsid w:val="00DB7427"/>
    <w:rsid w:val="00DB749A"/>
    <w:rsid w:val="00DB777F"/>
    <w:rsid w:val="00DB79CC"/>
    <w:rsid w:val="00DB7D32"/>
    <w:rsid w:val="00DB7E8C"/>
    <w:rsid w:val="00DC03BC"/>
    <w:rsid w:val="00DC052B"/>
    <w:rsid w:val="00DC0715"/>
    <w:rsid w:val="00DC0856"/>
    <w:rsid w:val="00DC0ECB"/>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2FED"/>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04"/>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B35"/>
    <w:rsid w:val="00DD2FE5"/>
    <w:rsid w:val="00DD3184"/>
    <w:rsid w:val="00DD329B"/>
    <w:rsid w:val="00DD3400"/>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02B"/>
    <w:rsid w:val="00DE0171"/>
    <w:rsid w:val="00DE01E6"/>
    <w:rsid w:val="00DE0333"/>
    <w:rsid w:val="00DE0558"/>
    <w:rsid w:val="00DE0824"/>
    <w:rsid w:val="00DE090D"/>
    <w:rsid w:val="00DE1039"/>
    <w:rsid w:val="00DE11C6"/>
    <w:rsid w:val="00DE151C"/>
    <w:rsid w:val="00DE16C2"/>
    <w:rsid w:val="00DE1E5B"/>
    <w:rsid w:val="00DE21CF"/>
    <w:rsid w:val="00DE26D3"/>
    <w:rsid w:val="00DE279F"/>
    <w:rsid w:val="00DE27ED"/>
    <w:rsid w:val="00DE2C58"/>
    <w:rsid w:val="00DE2D4B"/>
    <w:rsid w:val="00DE3083"/>
    <w:rsid w:val="00DE38AE"/>
    <w:rsid w:val="00DE38C2"/>
    <w:rsid w:val="00DE38ED"/>
    <w:rsid w:val="00DE3915"/>
    <w:rsid w:val="00DE39F3"/>
    <w:rsid w:val="00DE3DC5"/>
    <w:rsid w:val="00DE3E7C"/>
    <w:rsid w:val="00DE3F63"/>
    <w:rsid w:val="00DE464E"/>
    <w:rsid w:val="00DE4664"/>
    <w:rsid w:val="00DE47CE"/>
    <w:rsid w:val="00DE480D"/>
    <w:rsid w:val="00DE4967"/>
    <w:rsid w:val="00DE4B0C"/>
    <w:rsid w:val="00DE4D74"/>
    <w:rsid w:val="00DE516B"/>
    <w:rsid w:val="00DE53E4"/>
    <w:rsid w:val="00DE53F1"/>
    <w:rsid w:val="00DE5A36"/>
    <w:rsid w:val="00DE5C63"/>
    <w:rsid w:val="00DE5E4B"/>
    <w:rsid w:val="00DE603C"/>
    <w:rsid w:val="00DE61AA"/>
    <w:rsid w:val="00DE624B"/>
    <w:rsid w:val="00DE629B"/>
    <w:rsid w:val="00DE62E3"/>
    <w:rsid w:val="00DE6E50"/>
    <w:rsid w:val="00DE6F49"/>
    <w:rsid w:val="00DE7012"/>
    <w:rsid w:val="00DE7391"/>
    <w:rsid w:val="00DE7521"/>
    <w:rsid w:val="00DE7D03"/>
    <w:rsid w:val="00DF02EC"/>
    <w:rsid w:val="00DF0D33"/>
    <w:rsid w:val="00DF0E63"/>
    <w:rsid w:val="00DF1225"/>
    <w:rsid w:val="00DF1242"/>
    <w:rsid w:val="00DF1280"/>
    <w:rsid w:val="00DF1300"/>
    <w:rsid w:val="00DF1453"/>
    <w:rsid w:val="00DF1526"/>
    <w:rsid w:val="00DF1ADA"/>
    <w:rsid w:val="00DF1CFA"/>
    <w:rsid w:val="00DF1DE2"/>
    <w:rsid w:val="00DF1E3D"/>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EFF"/>
    <w:rsid w:val="00E00F3E"/>
    <w:rsid w:val="00E019EA"/>
    <w:rsid w:val="00E01C73"/>
    <w:rsid w:val="00E0243C"/>
    <w:rsid w:val="00E028E6"/>
    <w:rsid w:val="00E02C20"/>
    <w:rsid w:val="00E03016"/>
    <w:rsid w:val="00E032C1"/>
    <w:rsid w:val="00E039C0"/>
    <w:rsid w:val="00E03D5F"/>
    <w:rsid w:val="00E046C1"/>
    <w:rsid w:val="00E049EC"/>
    <w:rsid w:val="00E04EE6"/>
    <w:rsid w:val="00E04FFA"/>
    <w:rsid w:val="00E052FC"/>
    <w:rsid w:val="00E05A43"/>
    <w:rsid w:val="00E05B03"/>
    <w:rsid w:val="00E05C6E"/>
    <w:rsid w:val="00E060A2"/>
    <w:rsid w:val="00E069D6"/>
    <w:rsid w:val="00E06AF4"/>
    <w:rsid w:val="00E071AF"/>
    <w:rsid w:val="00E072FB"/>
    <w:rsid w:val="00E07686"/>
    <w:rsid w:val="00E07970"/>
    <w:rsid w:val="00E079CA"/>
    <w:rsid w:val="00E07E45"/>
    <w:rsid w:val="00E07F16"/>
    <w:rsid w:val="00E1007C"/>
    <w:rsid w:val="00E102BD"/>
    <w:rsid w:val="00E1039D"/>
    <w:rsid w:val="00E103F8"/>
    <w:rsid w:val="00E104DE"/>
    <w:rsid w:val="00E1074E"/>
    <w:rsid w:val="00E1084A"/>
    <w:rsid w:val="00E10E38"/>
    <w:rsid w:val="00E10FEF"/>
    <w:rsid w:val="00E11427"/>
    <w:rsid w:val="00E11D21"/>
    <w:rsid w:val="00E11DCD"/>
    <w:rsid w:val="00E11EB8"/>
    <w:rsid w:val="00E125EE"/>
    <w:rsid w:val="00E12684"/>
    <w:rsid w:val="00E12775"/>
    <w:rsid w:val="00E128B7"/>
    <w:rsid w:val="00E12A5A"/>
    <w:rsid w:val="00E12BDF"/>
    <w:rsid w:val="00E12DAD"/>
    <w:rsid w:val="00E136AE"/>
    <w:rsid w:val="00E136E0"/>
    <w:rsid w:val="00E139D0"/>
    <w:rsid w:val="00E13AA4"/>
    <w:rsid w:val="00E143F1"/>
    <w:rsid w:val="00E145E0"/>
    <w:rsid w:val="00E14913"/>
    <w:rsid w:val="00E14BB9"/>
    <w:rsid w:val="00E14E01"/>
    <w:rsid w:val="00E150B1"/>
    <w:rsid w:val="00E15170"/>
    <w:rsid w:val="00E15352"/>
    <w:rsid w:val="00E154A1"/>
    <w:rsid w:val="00E15B4D"/>
    <w:rsid w:val="00E1626E"/>
    <w:rsid w:val="00E163BD"/>
    <w:rsid w:val="00E164E8"/>
    <w:rsid w:val="00E1654E"/>
    <w:rsid w:val="00E16550"/>
    <w:rsid w:val="00E1663D"/>
    <w:rsid w:val="00E167D4"/>
    <w:rsid w:val="00E16A70"/>
    <w:rsid w:val="00E16D0B"/>
    <w:rsid w:val="00E175FF"/>
    <w:rsid w:val="00E17725"/>
    <w:rsid w:val="00E17C0D"/>
    <w:rsid w:val="00E17C3F"/>
    <w:rsid w:val="00E17CFB"/>
    <w:rsid w:val="00E17F22"/>
    <w:rsid w:val="00E20008"/>
    <w:rsid w:val="00E200DC"/>
    <w:rsid w:val="00E202F9"/>
    <w:rsid w:val="00E2038B"/>
    <w:rsid w:val="00E203C4"/>
    <w:rsid w:val="00E20661"/>
    <w:rsid w:val="00E20775"/>
    <w:rsid w:val="00E20862"/>
    <w:rsid w:val="00E20AD1"/>
    <w:rsid w:val="00E20B2D"/>
    <w:rsid w:val="00E20E6F"/>
    <w:rsid w:val="00E214FB"/>
    <w:rsid w:val="00E21559"/>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F25"/>
    <w:rsid w:val="00E243E6"/>
    <w:rsid w:val="00E2446F"/>
    <w:rsid w:val="00E250DB"/>
    <w:rsid w:val="00E259BD"/>
    <w:rsid w:val="00E25E86"/>
    <w:rsid w:val="00E25F49"/>
    <w:rsid w:val="00E2612F"/>
    <w:rsid w:val="00E2617B"/>
    <w:rsid w:val="00E26295"/>
    <w:rsid w:val="00E262F2"/>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172"/>
    <w:rsid w:val="00E33592"/>
    <w:rsid w:val="00E3370B"/>
    <w:rsid w:val="00E337FB"/>
    <w:rsid w:val="00E33802"/>
    <w:rsid w:val="00E33814"/>
    <w:rsid w:val="00E339C6"/>
    <w:rsid w:val="00E33B1B"/>
    <w:rsid w:val="00E33B7B"/>
    <w:rsid w:val="00E33BB9"/>
    <w:rsid w:val="00E33E4D"/>
    <w:rsid w:val="00E340EC"/>
    <w:rsid w:val="00E340F0"/>
    <w:rsid w:val="00E3457A"/>
    <w:rsid w:val="00E34ED3"/>
    <w:rsid w:val="00E34F08"/>
    <w:rsid w:val="00E35225"/>
    <w:rsid w:val="00E35DE8"/>
    <w:rsid w:val="00E35F47"/>
    <w:rsid w:val="00E360A5"/>
    <w:rsid w:val="00E362BC"/>
    <w:rsid w:val="00E369B7"/>
    <w:rsid w:val="00E36D92"/>
    <w:rsid w:val="00E36E65"/>
    <w:rsid w:val="00E370EB"/>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435"/>
    <w:rsid w:val="00E477CA"/>
    <w:rsid w:val="00E47878"/>
    <w:rsid w:val="00E47B8B"/>
    <w:rsid w:val="00E47D5F"/>
    <w:rsid w:val="00E47D96"/>
    <w:rsid w:val="00E47E6A"/>
    <w:rsid w:val="00E47F91"/>
    <w:rsid w:val="00E50315"/>
    <w:rsid w:val="00E509DA"/>
    <w:rsid w:val="00E50FF0"/>
    <w:rsid w:val="00E510B5"/>
    <w:rsid w:val="00E51548"/>
    <w:rsid w:val="00E515A3"/>
    <w:rsid w:val="00E516B4"/>
    <w:rsid w:val="00E5179E"/>
    <w:rsid w:val="00E517C0"/>
    <w:rsid w:val="00E51817"/>
    <w:rsid w:val="00E51A31"/>
    <w:rsid w:val="00E51ABD"/>
    <w:rsid w:val="00E51E23"/>
    <w:rsid w:val="00E51E68"/>
    <w:rsid w:val="00E520A0"/>
    <w:rsid w:val="00E52623"/>
    <w:rsid w:val="00E52CCE"/>
    <w:rsid w:val="00E52F76"/>
    <w:rsid w:val="00E5315C"/>
    <w:rsid w:val="00E53370"/>
    <w:rsid w:val="00E538E0"/>
    <w:rsid w:val="00E54D33"/>
    <w:rsid w:val="00E55221"/>
    <w:rsid w:val="00E55627"/>
    <w:rsid w:val="00E55AEB"/>
    <w:rsid w:val="00E56064"/>
    <w:rsid w:val="00E56DDF"/>
    <w:rsid w:val="00E56E29"/>
    <w:rsid w:val="00E5711F"/>
    <w:rsid w:val="00E57121"/>
    <w:rsid w:val="00E572B2"/>
    <w:rsid w:val="00E572CE"/>
    <w:rsid w:val="00E5765B"/>
    <w:rsid w:val="00E57719"/>
    <w:rsid w:val="00E57A3C"/>
    <w:rsid w:val="00E57DA7"/>
    <w:rsid w:val="00E6000E"/>
    <w:rsid w:val="00E602C9"/>
    <w:rsid w:val="00E6043C"/>
    <w:rsid w:val="00E60730"/>
    <w:rsid w:val="00E608B7"/>
    <w:rsid w:val="00E60CD3"/>
    <w:rsid w:val="00E60D6F"/>
    <w:rsid w:val="00E60F80"/>
    <w:rsid w:val="00E61134"/>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771"/>
    <w:rsid w:val="00E64B6C"/>
    <w:rsid w:val="00E64C11"/>
    <w:rsid w:val="00E65321"/>
    <w:rsid w:val="00E6538C"/>
    <w:rsid w:val="00E65C01"/>
    <w:rsid w:val="00E65E39"/>
    <w:rsid w:val="00E65E6B"/>
    <w:rsid w:val="00E661B8"/>
    <w:rsid w:val="00E6640D"/>
    <w:rsid w:val="00E6682F"/>
    <w:rsid w:val="00E67398"/>
    <w:rsid w:val="00E701D0"/>
    <w:rsid w:val="00E705E5"/>
    <w:rsid w:val="00E70B0C"/>
    <w:rsid w:val="00E70C0F"/>
    <w:rsid w:val="00E70C43"/>
    <w:rsid w:val="00E70F1E"/>
    <w:rsid w:val="00E71DF1"/>
    <w:rsid w:val="00E71EA5"/>
    <w:rsid w:val="00E71F2F"/>
    <w:rsid w:val="00E722EF"/>
    <w:rsid w:val="00E723D3"/>
    <w:rsid w:val="00E7242A"/>
    <w:rsid w:val="00E7245A"/>
    <w:rsid w:val="00E72A2A"/>
    <w:rsid w:val="00E72ABE"/>
    <w:rsid w:val="00E72BCC"/>
    <w:rsid w:val="00E73065"/>
    <w:rsid w:val="00E7306F"/>
    <w:rsid w:val="00E73894"/>
    <w:rsid w:val="00E73E01"/>
    <w:rsid w:val="00E74038"/>
    <w:rsid w:val="00E7476B"/>
    <w:rsid w:val="00E74844"/>
    <w:rsid w:val="00E749FA"/>
    <w:rsid w:val="00E74B5A"/>
    <w:rsid w:val="00E74C98"/>
    <w:rsid w:val="00E74CA1"/>
    <w:rsid w:val="00E74DDD"/>
    <w:rsid w:val="00E7524F"/>
    <w:rsid w:val="00E753CF"/>
    <w:rsid w:val="00E7556D"/>
    <w:rsid w:val="00E75689"/>
    <w:rsid w:val="00E756FB"/>
    <w:rsid w:val="00E75C97"/>
    <w:rsid w:val="00E75F9B"/>
    <w:rsid w:val="00E76141"/>
    <w:rsid w:val="00E76270"/>
    <w:rsid w:val="00E76316"/>
    <w:rsid w:val="00E76ED7"/>
    <w:rsid w:val="00E77040"/>
    <w:rsid w:val="00E773D4"/>
    <w:rsid w:val="00E77502"/>
    <w:rsid w:val="00E7780B"/>
    <w:rsid w:val="00E778F2"/>
    <w:rsid w:val="00E7797B"/>
    <w:rsid w:val="00E77C66"/>
    <w:rsid w:val="00E77F15"/>
    <w:rsid w:val="00E8016D"/>
    <w:rsid w:val="00E80487"/>
    <w:rsid w:val="00E807FE"/>
    <w:rsid w:val="00E80A73"/>
    <w:rsid w:val="00E80B75"/>
    <w:rsid w:val="00E810EC"/>
    <w:rsid w:val="00E8117B"/>
    <w:rsid w:val="00E81490"/>
    <w:rsid w:val="00E81F9F"/>
    <w:rsid w:val="00E81FFC"/>
    <w:rsid w:val="00E8256A"/>
    <w:rsid w:val="00E826C8"/>
    <w:rsid w:val="00E828DA"/>
    <w:rsid w:val="00E82B9F"/>
    <w:rsid w:val="00E83280"/>
    <w:rsid w:val="00E832C9"/>
    <w:rsid w:val="00E83469"/>
    <w:rsid w:val="00E83D52"/>
    <w:rsid w:val="00E83E6E"/>
    <w:rsid w:val="00E83EE9"/>
    <w:rsid w:val="00E843C5"/>
    <w:rsid w:val="00E84625"/>
    <w:rsid w:val="00E84A16"/>
    <w:rsid w:val="00E84A59"/>
    <w:rsid w:val="00E84B3E"/>
    <w:rsid w:val="00E84E78"/>
    <w:rsid w:val="00E850F7"/>
    <w:rsid w:val="00E852EE"/>
    <w:rsid w:val="00E85483"/>
    <w:rsid w:val="00E859CA"/>
    <w:rsid w:val="00E85FD8"/>
    <w:rsid w:val="00E86057"/>
    <w:rsid w:val="00E860E8"/>
    <w:rsid w:val="00E861F7"/>
    <w:rsid w:val="00E86647"/>
    <w:rsid w:val="00E86BA9"/>
    <w:rsid w:val="00E87565"/>
    <w:rsid w:val="00E877D8"/>
    <w:rsid w:val="00E879F0"/>
    <w:rsid w:val="00E87AE6"/>
    <w:rsid w:val="00E87DA1"/>
    <w:rsid w:val="00E87DC6"/>
    <w:rsid w:val="00E87DCE"/>
    <w:rsid w:val="00E87F95"/>
    <w:rsid w:val="00E90199"/>
    <w:rsid w:val="00E9035E"/>
    <w:rsid w:val="00E903FE"/>
    <w:rsid w:val="00E90401"/>
    <w:rsid w:val="00E90433"/>
    <w:rsid w:val="00E90F08"/>
    <w:rsid w:val="00E913F0"/>
    <w:rsid w:val="00E91514"/>
    <w:rsid w:val="00E915E1"/>
    <w:rsid w:val="00E919F0"/>
    <w:rsid w:val="00E91BF2"/>
    <w:rsid w:val="00E91C08"/>
    <w:rsid w:val="00E91DDE"/>
    <w:rsid w:val="00E91E61"/>
    <w:rsid w:val="00E91EFC"/>
    <w:rsid w:val="00E920B8"/>
    <w:rsid w:val="00E9232D"/>
    <w:rsid w:val="00E924C7"/>
    <w:rsid w:val="00E92915"/>
    <w:rsid w:val="00E92A07"/>
    <w:rsid w:val="00E92B3D"/>
    <w:rsid w:val="00E92E29"/>
    <w:rsid w:val="00E92F0A"/>
    <w:rsid w:val="00E93168"/>
    <w:rsid w:val="00E9346A"/>
    <w:rsid w:val="00E93A7A"/>
    <w:rsid w:val="00E93B3D"/>
    <w:rsid w:val="00E93CA2"/>
    <w:rsid w:val="00E93D80"/>
    <w:rsid w:val="00E942A2"/>
    <w:rsid w:val="00E94307"/>
    <w:rsid w:val="00E94762"/>
    <w:rsid w:val="00E9484E"/>
    <w:rsid w:val="00E94CE0"/>
    <w:rsid w:val="00E94DEC"/>
    <w:rsid w:val="00E95129"/>
    <w:rsid w:val="00E952D6"/>
    <w:rsid w:val="00E9543A"/>
    <w:rsid w:val="00E954F5"/>
    <w:rsid w:val="00E95754"/>
    <w:rsid w:val="00E95859"/>
    <w:rsid w:val="00E95B52"/>
    <w:rsid w:val="00E95C6A"/>
    <w:rsid w:val="00E95D01"/>
    <w:rsid w:val="00E9614B"/>
    <w:rsid w:val="00E9627E"/>
    <w:rsid w:val="00E963F1"/>
    <w:rsid w:val="00E9640F"/>
    <w:rsid w:val="00E9665D"/>
    <w:rsid w:val="00E9694A"/>
    <w:rsid w:val="00E96B89"/>
    <w:rsid w:val="00E96C84"/>
    <w:rsid w:val="00E96EB3"/>
    <w:rsid w:val="00E96FBC"/>
    <w:rsid w:val="00E971B7"/>
    <w:rsid w:val="00E9738B"/>
    <w:rsid w:val="00E97507"/>
    <w:rsid w:val="00E97887"/>
    <w:rsid w:val="00E97C6B"/>
    <w:rsid w:val="00EA0281"/>
    <w:rsid w:val="00EA04AD"/>
    <w:rsid w:val="00EA05B7"/>
    <w:rsid w:val="00EA0BD3"/>
    <w:rsid w:val="00EA0BFA"/>
    <w:rsid w:val="00EA0E04"/>
    <w:rsid w:val="00EA0E05"/>
    <w:rsid w:val="00EA0E10"/>
    <w:rsid w:val="00EA1814"/>
    <w:rsid w:val="00EA1B4A"/>
    <w:rsid w:val="00EA1E52"/>
    <w:rsid w:val="00EA1F8B"/>
    <w:rsid w:val="00EA2271"/>
    <w:rsid w:val="00EA23B9"/>
    <w:rsid w:val="00EA2730"/>
    <w:rsid w:val="00EA286F"/>
    <w:rsid w:val="00EA2C44"/>
    <w:rsid w:val="00EA2ECB"/>
    <w:rsid w:val="00EA300C"/>
    <w:rsid w:val="00EA32DE"/>
    <w:rsid w:val="00EA3574"/>
    <w:rsid w:val="00EA3601"/>
    <w:rsid w:val="00EA3D67"/>
    <w:rsid w:val="00EA3DB9"/>
    <w:rsid w:val="00EA475F"/>
    <w:rsid w:val="00EA4877"/>
    <w:rsid w:val="00EA4AC2"/>
    <w:rsid w:val="00EA5029"/>
    <w:rsid w:val="00EA5218"/>
    <w:rsid w:val="00EA530D"/>
    <w:rsid w:val="00EA5335"/>
    <w:rsid w:val="00EA5756"/>
    <w:rsid w:val="00EA6039"/>
    <w:rsid w:val="00EA6506"/>
    <w:rsid w:val="00EA6ACC"/>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869"/>
    <w:rsid w:val="00EB0CB0"/>
    <w:rsid w:val="00EB0FCD"/>
    <w:rsid w:val="00EB16A8"/>
    <w:rsid w:val="00EB1705"/>
    <w:rsid w:val="00EB19EE"/>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4FC7"/>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E95"/>
    <w:rsid w:val="00EB7FE8"/>
    <w:rsid w:val="00EC01DE"/>
    <w:rsid w:val="00EC0A9B"/>
    <w:rsid w:val="00EC0BF0"/>
    <w:rsid w:val="00EC0C90"/>
    <w:rsid w:val="00EC117E"/>
    <w:rsid w:val="00EC1443"/>
    <w:rsid w:val="00EC183D"/>
    <w:rsid w:val="00EC1B6D"/>
    <w:rsid w:val="00EC1D83"/>
    <w:rsid w:val="00EC1E45"/>
    <w:rsid w:val="00EC1FC8"/>
    <w:rsid w:val="00EC2E21"/>
    <w:rsid w:val="00EC32E4"/>
    <w:rsid w:val="00EC331F"/>
    <w:rsid w:val="00EC36DD"/>
    <w:rsid w:val="00EC3B1C"/>
    <w:rsid w:val="00EC3DE3"/>
    <w:rsid w:val="00EC4D77"/>
    <w:rsid w:val="00EC4D7B"/>
    <w:rsid w:val="00EC4E2E"/>
    <w:rsid w:val="00EC54F9"/>
    <w:rsid w:val="00EC555C"/>
    <w:rsid w:val="00EC5A0B"/>
    <w:rsid w:val="00EC5A47"/>
    <w:rsid w:val="00EC5D48"/>
    <w:rsid w:val="00EC5F1A"/>
    <w:rsid w:val="00EC6337"/>
    <w:rsid w:val="00EC6D68"/>
    <w:rsid w:val="00EC6F51"/>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AE0"/>
    <w:rsid w:val="00ED2F26"/>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1BA"/>
    <w:rsid w:val="00EE23E0"/>
    <w:rsid w:val="00EE24B7"/>
    <w:rsid w:val="00EE2801"/>
    <w:rsid w:val="00EE2AAB"/>
    <w:rsid w:val="00EE2F97"/>
    <w:rsid w:val="00EE3203"/>
    <w:rsid w:val="00EE33A6"/>
    <w:rsid w:val="00EE381B"/>
    <w:rsid w:val="00EE39B7"/>
    <w:rsid w:val="00EE3CE0"/>
    <w:rsid w:val="00EE3DC9"/>
    <w:rsid w:val="00EE3DCB"/>
    <w:rsid w:val="00EE3EA7"/>
    <w:rsid w:val="00EE427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6F9"/>
    <w:rsid w:val="00EF2786"/>
    <w:rsid w:val="00EF2A1F"/>
    <w:rsid w:val="00EF2C3D"/>
    <w:rsid w:val="00EF34CD"/>
    <w:rsid w:val="00EF386B"/>
    <w:rsid w:val="00EF3A28"/>
    <w:rsid w:val="00EF3A3D"/>
    <w:rsid w:val="00EF3A4A"/>
    <w:rsid w:val="00EF3B12"/>
    <w:rsid w:val="00EF3D43"/>
    <w:rsid w:val="00EF447D"/>
    <w:rsid w:val="00EF493B"/>
    <w:rsid w:val="00EF4F32"/>
    <w:rsid w:val="00EF5326"/>
    <w:rsid w:val="00EF5392"/>
    <w:rsid w:val="00EF5861"/>
    <w:rsid w:val="00EF5B7C"/>
    <w:rsid w:val="00EF6075"/>
    <w:rsid w:val="00EF6141"/>
    <w:rsid w:val="00EF650F"/>
    <w:rsid w:val="00EF67F0"/>
    <w:rsid w:val="00EF6BC3"/>
    <w:rsid w:val="00EF6EF5"/>
    <w:rsid w:val="00EF73ED"/>
    <w:rsid w:val="00EF7614"/>
    <w:rsid w:val="00EF767A"/>
    <w:rsid w:val="00EF770D"/>
    <w:rsid w:val="00EF7878"/>
    <w:rsid w:val="00EF7CE8"/>
    <w:rsid w:val="00F000F0"/>
    <w:rsid w:val="00F00180"/>
    <w:rsid w:val="00F0052F"/>
    <w:rsid w:val="00F005AF"/>
    <w:rsid w:val="00F006E4"/>
    <w:rsid w:val="00F00923"/>
    <w:rsid w:val="00F00C9D"/>
    <w:rsid w:val="00F01165"/>
    <w:rsid w:val="00F017CB"/>
    <w:rsid w:val="00F0197D"/>
    <w:rsid w:val="00F01A58"/>
    <w:rsid w:val="00F01B2F"/>
    <w:rsid w:val="00F023A1"/>
    <w:rsid w:val="00F024CA"/>
    <w:rsid w:val="00F024E9"/>
    <w:rsid w:val="00F024F0"/>
    <w:rsid w:val="00F026AE"/>
    <w:rsid w:val="00F027FF"/>
    <w:rsid w:val="00F0301D"/>
    <w:rsid w:val="00F03111"/>
    <w:rsid w:val="00F03178"/>
    <w:rsid w:val="00F0324C"/>
    <w:rsid w:val="00F032D4"/>
    <w:rsid w:val="00F032DF"/>
    <w:rsid w:val="00F03466"/>
    <w:rsid w:val="00F0388F"/>
    <w:rsid w:val="00F03891"/>
    <w:rsid w:val="00F039FA"/>
    <w:rsid w:val="00F03C67"/>
    <w:rsid w:val="00F04146"/>
    <w:rsid w:val="00F0433F"/>
    <w:rsid w:val="00F04551"/>
    <w:rsid w:val="00F04568"/>
    <w:rsid w:val="00F04D51"/>
    <w:rsid w:val="00F04F3E"/>
    <w:rsid w:val="00F0522E"/>
    <w:rsid w:val="00F05382"/>
    <w:rsid w:val="00F05C50"/>
    <w:rsid w:val="00F05EED"/>
    <w:rsid w:val="00F06B61"/>
    <w:rsid w:val="00F06C9F"/>
    <w:rsid w:val="00F06F02"/>
    <w:rsid w:val="00F070F2"/>
    <w:rsid w:val="00F10437"/>
    <w:rsid w:val="00F10465"/>
    <w:rsid w:val="00F10474"/>
    <w:rsid w:val="00F10864"/>
    <w:rsid w:val="00F108F5"/>
    <w:rsid w:val="00F10D2C"/>
    <w:rsid w:val="00F10D5A"/>
    <w:rsid w:val="00F10DE3"/>
    <w:rsid w:val="00F11189"/>
    <w:rsid w:val="00F1162A"/>
    <w:rsid w:val="00F1165E"/>
    <w:rsid w:val="00F11CF5"/>
    <w:rsid w:val="00F124CB"/>
    <w:rsid w:val="00F12B3D"/>
    <w:rsid w:val="00F12D63"/>
    <w:rsid w:val="00F130F8"/>
    <w:rsid w:val="00F132B2"/>
    <w:rsid w:val="00F13C8E"/>
    <w:rsid w:val="00F1403E"/>
    <w:rsid w:val="00F1415B"/>
    <w:rsid w:val="00F1421D"/>
    <w:rsid w:val="00F1476B"/>
    <w:rsid w:val="00F149F8"/>
    <w:rsid w:val="00F14B68"/>
    <w:rsid w:val="00F14DF3"/>
    <w:rsid w:val="00F14FB8"/>
    <w:rsid w:val="00F15473"/>
    <w:rsid w:val="00F155B5"/>
    <w:rsid w:val="00F15860"/>
    <w:rsid w:val="00F159F2"/>
    <w:rsid w:val="00F1698C"/>
    <w:rsid w:val="00F16BB1"/>
    <w:rsid w:val="00F16DFF"/>
    <w:rsid w:val="00F177E5"/>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66"/>
    <w:rsid w:val="00F24275"/>
    <w:rsid w:val="00F244C0"/>
    <w:rsid w:val="00F2456B"/>
    <w:rsid w:val="00F247FE"/>
    <w:rsid w:val="00F24846"/>
    <w:rsid w:val="00F24A57"/>
    <w:rsid w:val="00F24D1C"/>
    <w:rsid w:val="00F24F4D"/>
    <w:rsid w:val="00F24F84"/>
    <w:rsid w:val="00F24FA0"/>
    <w:rsid w:val="00F250CE"/>
    <w:rsid w:val="00F25157"/>
    <w:rsid w:val="00F25EB4"/>
    <w:rsid w:val="00F2617C"/>
    <w:rsid w:val="00F261C9"/>
    <w:rsid w:val="00F2635E"/>
    <w:rsid w:val="00F26421"/>
    <w:rsid w:val="00F2643A"/>
    <w:rsid w:val="00F26585"/>
    <w:rsid w:val="00F267B6"/>
    <w:rsid w:val="00F26886"/>
    <w:rsid w:val="00F2699C"/>
    <w:rsid w:val="00F26AF5"/>
    <w:rsid w:val="00F26BB7"/>
    <w:rsid w:val="00F26C29"/>
    <w:rsid w:val="00F272FD"/>
    <w:rsid w:val="00F2739A"/>
    <w:rsid w:val="00F275A8"/>
    <w:rsid w:val="00F27763"/>
    <w:rsid w:val="00F27BA5"/>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035"/>
    <w:rsid w:val="00F33482"/>
    <w:rsid w:val="00F3372E"/>
    <w:rsid w:val="00F3378C"/>
    <w:rsid w:val="00F3383E"/>
    <w:rsid w:val="00F33F23"/>
    <w:rsid w:val="00F34057"/>
    <w:rsid w:val="00F34286"/>
    <w:rsid w:val="00F342E5"/>
    <w:rsid w:val="00F343E5"/>
    <w:rsid w:val="00F346BC"/>
    <w:rsid w:val="00F351D6"/>
    <w:rsid w:val="00F3521B"/>
    <w:rsid w:val="00F35561"/>
    <w:rsid w:val="00F357E7"/>
    <w:rsid w:val="00F35865"/>
    <w:rsid w:val="00F35E92"/>
    <w:rsid w:val="00F3624A"/>
    <w:rsid w:val="00F3651B"/>
    <w:rsid w:val="00F36919"/>
    <w:rsid w:val="00F369F3"/>
    <w:rsid w:val="00F36A25"/>
    <w:rsid w:val="00F370CB"/>
    <w:rsid w:val="00F370E3"/>
    <w:rsid w:val="00F3715F"/>
    <w:rsid w:val="00F377A2"/>
    <w:rsid w:val="00F37922"/>
    <w:rsid w:val="00F37A1D"/>
    <w:rsid w:val="00F37AEF"/>
    <w:rsid w:val="00F37B48"/>
    <w:rsid w:val="00F4002D"/>
    <w:rsid w:val="00F40BB4"/>
    <w:rsid w:val="00F4125D"/>
    <w:rsid w:val="00F417B8"/>
    <w:rsid w:val="00F4232A"/>
    <w:rsid w:val="00F4262F"/>
    <w:rsid w:val="00F42910"/>
    <w:rsid w:val="00F42A4D"/>
    <w:rsid w:val="00F42BEE"/>
    <w:rsid w:val="00F42C2B"/>
    <w:rsid w:val="00F435C2"/>
    <w:rsid w:val="00F439C5"/>
    <w:rsid w:val="00F4449D"/>
    <w:rsid w:val="00F44833"/>
    <w:rsid w:val="00F44E03"/>
    <w:rsid w:val="00F455FA"/>
    <w:rsid w:val="00F4629D"/>
    <w:rsid w:val="00F462EB"/>
    <w:rsid w:val="00F465C1"/>
    <w:rsid w:val="00F4678D"/>
    <w:rsid w:val="00F467B0"/>
    <w:rsid w:val="00F4683C"/>
    <w:rsid w:val="00F4697A"/>
    <w:rsid w:val="00F46C28"/>
    <w:rsid w:val="00F46E40"/>
    <w:rsid w:val="00F46F8B"/>
    <w:rsid w:val="00F47132"/>
    <w:rsid w:val="00F474D8"/>
    <w:rsid w:val="00F47661"/>
    <w:rsid w:val="00F47728"/>
    <w:rsid w:val="00F47AFE"/>
    <w:rsid w:val="00F47B44"/>
    <w:rsid w:val="00F47BDD"/>
    <w:rsid w:val="00F47BF5"/>
    <w:rsid w:val="00F47CBA"/>
    <w:rsid w:val="00F50020"/>
    <w:rsid w:val="00F50671"/>
    <w:rsid w:val="00F50691"/>
    <w:rsid w:val="00F50849"/>
    <w:rsid w:val="00F50A55"/>
    <w:rsid w:val="00F513BA"/>
    <w:rsid w:val="00F51447"/>
    <w:rsid w:val="00F514EF"/>
    <w:rsid w:val="00F516F4"/>
    <w:rsid w:val="00F51D70"/>
    <w:rsid w:val="00F523DD"/>
    <w:rsid w:val="00F524CD"/>
    <w:rsid w:val="00F52756"/>
    <w:rsid w:val="00F52A47"/>
    <w:rsid w:val="00F52A4B"/>
    <w:rsid w:val="00F52C6C"/>
    <w:rsid w:val="00F52FA8"/>
    <w:rsid w:val="00F53455"/>
    <w:rsid w:val="00F5372B"/>
    <w:rsid w:val="00F5388A"/>
    <w:rsid w:val="00F538CD"/>
    <w:rsid w:val="00F54192"/>
    <w:rsid w:val="00F542D8"/>
    <w:rsid w:val="00F546DB"/>
    <w:rsid w:val="00F548C8"/>
    <w:rsid w:val="00F54AE3"/>
    <w:rsid w:val="00F55331"/>
    <w:rsid w:val="00F55AC5"/>
    <w:rsid w:val="00F55EC2"/>
    <w:rsid w:val="00F564C0"/>
    <w:rsid w:val="00F568FF"/>
    <w:rsid w:val="00F56918"/>
    <w:rsid w:val="00F56B25"/>
    <w:rsid w:val="00F56FBB"/>
    <w:rsid w:val="00F570BA"/>
    <w:rsid w:val="00F570D9"/>
    <w:rsid w:val="00F57211"/>
    <w:rsid w:val="00F573AA"/>
    <w:rsid w:val="00F5765A"/>
    <w:rsid w:val="00F57704"/>
    <w:rsid w:val="00F5777A"/>
    <w:rsid w:val="00F577F9"/>
    <w:rsid w:val="00F57BE9"/>
    <w:rsid w:val="00F57C72"/>
    <w:rsid w:val="00F57E66"/>
    <w:rsid w:val="00F6021A"/>
    <w:rsid w:val="00F60232"/>
    <w:rsid w:val="00F60AB1"/>
    <w:rsid w:val="00F60C26"/>
    <w:rsid w:val="00F60FCE"/>
    <w:rsid w:val="00F61158"/>
    <w:rsid w:val="00F61235"/>
    <w:rsid w:val="00F61564"/>
    <w:rsid w:val="00F6157C"/>
    <w:rsid w:val="00F61701"/>
    <w:rsid w:val="00F61902"/>
    <w:rsid w:val="00F61C0E"/>
    <w:rsid w:val="00F61FDE"/>
    <w:rsid w:val="00F622E3"/>
    <w:rsid w:val="00F62377"/>
    <w:rsid w:val="00F62EEC"/>
    <w:rsid w:val="00F63289"/>
    <w:rsid w:val="00F632E9"/>
    <w:rsid w:val="00F63BCE"/>
    <w:rsid w:val="00F63D79"/>
    <w:rsid w:val="00F6404E"/>
    <w:rsid w:val="00F6433C"/>
    <w:rsid w:val="00F6474A"/>
    <w:rsid w:val="00F64966"/>
    <w:rsid w:val="00F64F9F"/>
    <w:rsid w:val="00F660B8"/>
    <w:rsid w:val="00F664DA"/>
    <w:rsid w:val="00F669E3"/>
    <w:rsid w:val="00F66B1A"/>
    <w:rsid w:val="00F67571"/>
    <w:rsid w:val="00F675DD"/>
    <w:rsid w:val="00F67A85"/>
    <w:rsid w:val="00F67B76"/>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A93"/>
    <w:rsid w:val="00F72C94"/>
    <w:rsid w:val="00F72D42"/>
    <w:rsid w:val="00F7368C"/>
    <w:rsid w:val="00F736AA"/>
    <w:rsid w:val="00F7399A"/>
    <w:rsid w:val="00F73A1B"/>
    <w:rsid w:val="00F73D87"/>
    <w:rsid w:val="00F73E55"/>
    <w:rsid w:val="00F73F43"/>
    <w:rsid w:val="00F74059"/>
    <w:rsid w:val="00F74609"/>
    <w:rsid w:val="00F74664"/>
    <w:rsid w:val="00F74791"/>
    <w:rsid w:val="00F74A7A"/>
    <w:rsid w:val="00F74CEF"/>
    <w:rsid w:val="00F74D26"/>
    <w:rsid w:val="00F74E1C"/>
    <w:rsid w:val="00F74E5A"/>
    <w:rsid w:val="00F75368"/>
    <w:rsid w:val="00F7564B"/>
    <w:rsid w:val="00F76337"/>
    <w:rsid w:val="00F763DF"/>
    <w:rsid w:val="00F766CC"/>
    <w:rsid w:val="00F766F0"/>
    <w:rsid w:val="00F76B74"/>
    <w:rsid w:val="00F773AA"/>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4B7"/>
    <w:rsid w:val="00F8270B"/>
    <w:rsid w:val="00F82CD8"/>
    <w:rsid w:val="00F82D1B"/>
    <w:rsid w:val="00F831B2"/>
    <w:rsid w:val="00F83301"/>
    <w:rsid w:val="00F837A7"/>
    <w:rsid w:val="00F837DD"/>
    <w:rsid w:val="00F841D0"/>
    <w:rsid w:val="00F84232"/>
    <w:rsid w:val="00F84849"/>
    <w:rsid w:val="00F849D7"/>
    <w:rsid w:val="00F84A2F"/>
    <w:rsid w:val="00F84BAB"/>
    <w:rsid w:val="00F84DDB"/>
    <w:rsid w:val="00F84E9F"/>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038"/>
    <w:rsid w:val="00F8715E"/>
    <w:rsid w:val="00F8718E"/>
    <w:rsid w:val="00F87201"/>
    <w:rsid w:val="00F87317"/>
    <w:rsid w:val="00F879C6"/>
    <w:rsid w:val="00F87CB7"/>
    <w:rsid w:val="00F87D07"/>
    <w:rsid w:val="00F87D7F"/>
    <w:rsid w:val="00F87E13"/>
    <w:rsid w:val="00F87E81"/>
    <w:rsid w:val="00F90060"/>
    <w:rsid w:val="00F90184"/>
    <w:rsid w:val="00F901EE"/>
    <w:rsid w:val="00F90391"/>
    <w:rsid w:val="00F9046C"/>
    <w:rsid w:val="00F90BEE"/>
    <w:rsid w:val="00F90C86"/>
    <w:rsid w:val="00F90FD6"/>
    <w:rsid w:val="00F91032"/>
    <w:rsid w:val="00F910E4"/>
    <w:rsid w:val="00F912B6"/>
    <w:rsid w:val="00F915AB"/>
    <w:rsid w:val="00F9174D"/>
    <w:rsid w:val="00F91906"/>
    <w:rsid w:val="00F91CA2"/>
    <w:rsid w:val="00F91DAB"/>
    <w:rsid w:val="00F91DAC"/>
    <w:rsid w:val="00F91F14"/>
    <w:rsid w:val="00F92174"/>
    <w:rsid w:val="00F923DB"/>
    <w:rsid w:val="00F92725"/>
    <w:rsid w:val="00F927AE"/>
    <w:rsid w:val="00F9344F"/>
    <w:rsid w:val="00F9383C"/>
    <w:rsid w:val="00F93A3D"/>
    <w:rsid w:val="00F93C3E"/>
    <w:rsid w:val="00F93D13"/>
    <w:rsid w:val="00F93EE6"/>
    <w:rsid w:val="00F94003"/>
    <w:rsid w:val="00F9414B"/>
    <w:rsid w:val="00F941F9"/>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5C40"/>
    <w:rsid w:val="00F962EA"/>
    <w:rsid w:val="00F9632D"/>
    <w:rsid w:val="00F9644F"/>
    <w:rsid w:val="00F965D9"/>
    <w:rsid w:val="00F96764"/>
    <w:rsid w:val="00F968CC"/>
    <w:rsid w:val="00F96975"/>
    <w:rsid w:val="00F96C7A"/>
    <w:rsid w:val="00F96E7C"/>
    <w:rsid w:val="00F96F5A"/>
    <w:rsid w:val="00F975B5"/>
    <w:rsid w:val="00F975E2"/>
    <w:rsid w:val="00F97D37"/>
    <w:rsid w:val="00F97DE7"/>
    <w:rsid w:val="00FA04BE"/>
    <w:rsid w:val="00FA0509"/>
    <w:rsid w:val="00FA0E7C"/>
    <w:rsid w:val="00FA1177"/>
    <w:rsid w:val="00FA1331"/>
    <w:rsid w:val="00FA1CBF"/>
    <w:rsid w:val="00FA1D8F"/>
    <w:rsid w:val="00FA2002"/>
    <w:rsid w:val="00FA222F"/>
    <w:rsid w:val="00FA2243"/>
    <w:rsid w:val="00FA2526"/>
    <w:rsid w:val="00FA2AB0"/>
    <w:rsid w:val="00FA3855"/>
    <w:rsid w:val="00FA397A"/>
    <w:rsid w:val="00FA3C84"/>
    <w:rsid w:val="00FA3F33"/>
    <w:rsid w:val="00FA3F45"/>
    <w:rsid w:val="00FA4B58"/>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6E3A"/>
    <w:rsid w:val="00FA70DF"/>
    <w:rsid w:val="00FA7152"/>
    <w:rsid w:val="00FA737E"/>
    <w:rsid w:val="00FA7A20"/>
    <w:rsid w:val="00FA7AA6"/>
    <w:rsid w:val="00FA7C04"/>
    <w:rsid w:val="00FB0313"/>
    <w:rsid w:val="00FB0443"/>
    <w:rsid w:val="00FB097A"/>
    <w:rsid w:val="00FB0B51"/>
    <w:rsid w:val="00FB0F2E"/>
    <w:rsid w:val="00FB114F"/>
    <w:rsid w:val="00FB11A4"/>
    <w:rsid w:val="00FB1352"/>
    <w:rsid w:val="00FB1491"/>
    <w:rsid w:val="00FB15D5"/>
    <w:rsid w:val="00FB1694"/>
    <w:rsid w:val="00FB18E8"/>
    <w:rsid w:val="00FB18E9"/>
    <w:rsid w:val="00FB19D8"/>
    <w:rsid w:val="00FB2286"/>
    <w:rsid w:val="00FB22E5"/>
    <w:rsid w:val="00FB2864"/>
    <w:rsid w:val="00FB2B4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6D"/>
    <w:rsid w:val="00FB68CE"/>
    <w:rsid w:val="00FB6B9D"/>
    <w:rsid w:val="00FB6F9E"/>
    <w:rsid w:val="00FB72CB"/>
    <w:rsid w:val="00FB7390"/>
    <w:rsid w:val="00FB76B0"/>
    <w:rsid w:val="00FB76E1"/>
    <w:rsid w:val="00FB77BB"/>
    <w:rsid w:val="00FB7A9C"/>
    <w:rsid w:val="00FC0188"/>
    <w:rsid w:val="00FC022F"/>
    <w:rsid w:val="00FC0AB4"/>
    <w:rsid w:val="00FC0B9B"/>
    <w:rsid w:val="00FC0BE7"/>
    <w:rsid w:val="00FC0E12"/>
    <w:rsid w:val="00FC10EB"/>
    <w:rsid w:val="00FC146A"/>
    <w:rsid w:val="00FC1859"/>
    <w:rsid w:val="00FC2075"/>
    <w:rsid w:val="00FC22FE"/>
    <w:rsid w:val="00FC23FA"/>
    <w:rsid w:val="00FC254B"/>
    <w:rsid w:val="00FC2742"/>
    <w:rsid w:val="00FC27DB"/>
    <w:rsid w:val="00FC27FE"/>
    <w:rsid w:val="00FC330F"/>
    <w:rsid w:val="00FC37F0"/>
    <w:rsid w:val="00FC38FC"/>
    <w:rsid w:val="00FC39B2"/>
    <w:rsid w:val="00FC3B1A"/>
    <w:rsid w:val="00FC3BBC"/>
    <w:rsid w:val="00FC3DA6"/>
    <w:rsid w:val="00FC3EEB"/>
    <w:rsid w:val="00FC3F24"/>
    <w:rsid w:val="00FC40E6"/>
    <w:rsid w:val="00FC4278"/>
    <w:rsid w:val="00FC42A4"/>
    <w:rsid w:val="00FC4423"/>
    <w:rsid w:val="00FC47D1"/>
    <w:rsid w:val="00FC4CA4"/>
    <w:rsid w:val="00FC4D8B"/>
    <w:rsid w:val="00FC545C"/>
    <w:rsid w:val="00FC54BA"/>
    <w:rsid w:val="00FC553E"/>
    <w:rsid w:val="00FC55BB"/>
    <w:rsid w:val="00FC582C"/>
    <w:rsid w:val="00FC5958"/>
    <w:rsid w:val="00FC60B6"/>
    <w:rsid w:val="00FC65A0"/>
    <w:rsid w:val="00FC6B41"/>
    <w:rsid w:val="00FC6F19"/>
    <w:rsid w:val="00FC7308"/>
    <w:rsid w:val="00FC7554"/>
    <w:rsid w:val="00FC76A7"/>
    <w:rsid w:val="00FC7896"/>
    <w:rsid w:val="00FC7F93"/>
    <w:rsid w:val="00FC7FBF"/>
    <w:rsid w:val="00FD0557"/>
    <w:rsid w:val="00FD091C"/>
    <w:rsid w:val="00FD0C45"/>
    <w:rsid w:val="00FD10D2"/>
    <w:rsid w:val="00FD111E"/>
    <w:rsid w:val="00FD1301"/>
    <w:rsid w:val="00FD14CB"/>
    <w:rsid w:val="00FD14E4"/>
    <w:rsid w:val="00FD19B0"/>
    <w:rsid w:val="00FD1A64"/>
    <w:rsid w:val="00FD1AC8"/>
    <w:rsid w:val="00FD2804"/>
    <w:rsid w:val="00FD282A"/>
    <w:rsid w:val="00FD2A71"/>
    <w:rsid w:val="00FD2DC8"/>
    <w:rsid w:val="00FD2F55"/>
    <w:rsid w:val="00FD305B"/>
    <w:rsid w:val="00FD33B3"/>
    <w:rsid w:val="00FD3905"/>
    <w:rsid w:val="00FD4124"/>
    <w:rsid w:val="00FD4620"/>
    <w:rsid w:val="00FD48FE"/>
    <w:rsid w:val="00FD4BA8"/>
    <w:rsid w:val="00FD4CB8"/>
    <w:rsid w:val="00FD4CC0"/>
    <w:rsid w:val="00FD4FF1"/>
    <w:rsid w:val="00FD5154"/>
    <w:rsid w:val="00FD5502"/>
    <w:rsid w:val="00FD5C85"/>
    <w:rsid w:val="00FD6075"/>
    <w:rsid w:val="00FD6318"/>
    <w:rsid w:val="00FD6556"/>
    <w:rsid w:val="00FD69A2"/>
    <w:rsid w:val="00FD6A3D"/>
    <w:rsid w:val="00FD6F9D"/>
    <w:rsid w:val="00FD7001"/>
    <w:rsid w:val="00FD7152"/>
    <w:rsid w:val="00FD7240"/>
    <w:rsid w:val="00FD72D9"/>
    <w:rsid w:val="00FD73AE"/>
    <w:rsid w:val="00FD78EF"/>
    <w:rsid w:val="00FD793F"/>
    <w:rsid w:val="00FD7D1F"/>
    <w:rsid w:val="00FD7F6A"/>
    <w:rsid w:val="00FE04B6"/>
    <w:rsid w:val="00FE05E5"/>
    <w:rsid w:val="00FE0657"/>
    <w:rsid w:val="00FE0851"/>
    <w:rsid w:val="00FE0E4F"/>
    <w:rsid w:val="00FE16B7"/>
    <w:rsid w:val="00FE1D51"/>
    <w:rsid w:val="00FE1D5D"/>
    <w:rsid w:val="00FE204A"/>
    <w:rsid w:val="00FE20AB"/>
    <w:rsid w:val="00FE22FE"/>
    <w:rsid w:val="00FE2955"/>
    <w:rsid w:val="00FE2B7B"/>
    <w:rsid w:val="00FE2D80"/>
    <w:rsid w:val="00FE3100"/>
    <w:rsid w:val="00FE3197"/>
    <w:rsid w:val="00FE3439"/>
    <w:rsid w:val="00FE3768"/>
    <w:rsid w:val="00FE39F5"/>
    <w:rsid w:val="00FE3DDF"/>
    <w:rsid w:val="00FE3E3F"/>
    <w:rsid w:val="00FE4705"/>
    <w:rsid w:val="00FE4E08"/>
    <w:rsid w:val="00FE5172"/>
    <w:rsid w:val="00FE5410"/>
    <w:rsid w:val="00FE5687"/>
    <w:rsid w:val="00FE5977"/>
    <w:rsid w:val="00FE5D0A"/>
    <w:rsid w:val="00FE627C"/>
    <w:rsid w:val="00FE6798"/>
    <w:rsid w:val="00FE685A"/>
    <w:rsid w:val="00FE69DD"/>
    <w:rsid w:val="00FE6C0D"/>
    <w:rsid w:val="00FE6CC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3BF"/>
    <w:rsid w:val="00FF36D9"/>
    <w:rsid w:val="00FF37C5"/>
    <w:rsid w:val="00FF3A12"/>
    <w:rsid w:val="00FF3CFC"/>
    <w:rsid w:val="00FF41B0"/>
    <w:rsid w:val="00FF43AF"/>
    <w:rsid w:val="00FF43E2"/>
    <w:rsid w:val="00FF4661"/>
    <w:rsid w:val="00FF48E0"/>
    <w:rsid w:val="00FF4D22"/>
    <w:rsid w:val="00FF4EBC"/>
    <w:rsid w:val="00FF4FCD"/>
    <w:rsid w:val="00FF5026"/>
    <w:rsid w:val="00FF5173"/>
    <w:rsid w:val="00FF51D0"/>
    <w:rsid w:val="00FF52CC"/>
    <w:rsid w:val="00FF52E3"/>
    <w:rsid w:val="00FF5618"/>
    <w:rsid w:val="00FF5B21"/>
    <w:rsid w:val="00FF5EFE"/>
    <w:rsid w:val="00FF609A"/>
    <w:rsid w:val="00FF61CC"/>
    <w:rsid w:val="00FF642E"/>
    <w:rsid w:val="00FF653E"/>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250E"/>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863386">
      <w:bodyDiv w:val="1"/>
      <w:marLeft w:val="0"/>
      <w:marRight w:val="0"/>
      <w:marTop w:val="0"/>
      <w:marBottom w:val="0"/>
      <w:divBdr>
        <w:top w:val="none" w:sz="0" w:space="0" w:color="auto"/>
        <w:left w:val="none" w:sz="0" w:space="0" w:color="auto"/>
        <w:bottom w:val="none" w:sz="0" w:space="0" w:color="auto"/>
        <w:right w:val="none" w:sz="0" w:space="0" w:color="auto"/>
      </w:divBdr>
    </w:div>
    <w:div w:id="59254125">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2578006">
      <w:bodyDiv w:val="1"/>
      <w:marLeft w:val="0"/>
      <w:marRight w:val="0"/>
      <w:marTop w:val="0"/>
      <w:marBottom w:val="0"/>
      <w:divBdr>
        <w:top w:val="none" w:sz="0" w:space="0" w:color="auto"/>
        <w:left w:val="none" w:sz="0" w:space="0" w:color="auto"/>
        <w:bottom w:val="none" w:sz="0" w:space="0" w:color="auto"/>
        <w:right w:val="none" w:sz="0" w:space="0" w:color="auto"/>
      </w:divBdr>
      <w:divsChild>
        <w:div w:id="611474134">
          <w:marLeft w:val="547"/>
          <w:marRight w:val="0"/>
          <w:marTop w:val="86"/>
          <w:marBottom w:val="0"/>
          <w:divBdr>
            <w:top w:val="none" w:sz="0" w:space="0" w:color="auto"/>
            <w:left w:val="none" w:sz="0" w:space="0" w:color="auto"/>
            <w:bottom w:val="none" w:sz="0" w:space="0" w:color="auto"/>
            <w:right w:val="none" w:sz="0" w:space="0" w:color="auto"/>
          </w:divBdr>
        </w:div>
        <w:div w:id="862473386">
          <w:marLeft w:val="1166"/>
          <w:marRight w:val="0"/>
          <w:marTop w:val="77"/>
          <w:marBottom w:val="0"/>
          <w:divBdr>
            <w:top w:val="none" w:sz="0" w:space="0" w:color="auto"/>
            <w:left w:val="none" w:sz="0" w:space="0" w:color="auto"/>
            <w:bottom w:val="none" w:sz="0" w:space="0" w:color="auto"/>
            <w:right w:val="none" w:sz="0" w:space="0" w:color="auto"/>
          </w:divBdr>
        </w:div>
        <w:div w:id="370154471">
          <w:marLeft w:val="1166"/>
          <w:marRight w:val="0"/>
          <w:marTop w:val="77"/>
          <w:marBottom w:val="0"/>
          <w:divBdr>
            <w:top w:val="none" w:sz="0" w:space="0" w:color="auto"/>
            <w:left w:val="none" w:sz="0" w:space="0" w:color="auto"/>
            <w:bottom w:val="none" w:sz="0" w:space="0" w:color="auto"/>
            <w:right w:val="none" w:sz="0" w:space="0" w:color="auto"/>
          </w:divBdr>
        </w:div>
        <w:div w:id="2022662454">
          <w:marLeft w:val="1800"/>
          <w:marRight w:val="0"/>
          <w:marTop w:val="67"/>
          <w:marBottom w:val="0"/>
          <w:divBdr>
            <w:top w:val="none" w:sz="0" w:space="0" w:color="auto"/>
            <w:left w:val="none" w:sz="0" w:space="0" w:color="auto"/>
            <w:bottom w:val="none" w:sz="0" w:space="0" w:color="auto"/>
            <w:right w:val="none" w:sz="0" w:space="0" w:color="auto"/>
          </w:divBdr>
        </w:div>
      </w:divsChild>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083188">
      <w:bodyDiv w:val="1"/>
      <w:marLeft w:val="0"/>
      <w:marRight w:val="0"/>
      <w:marTop w:val="0"/>
      <w:marBottom w:val="0"/>
      <w:divBdr>
        <w:top w:val="none" w:sz="0" w:space="0" w:color="auto"/>
        <w:left w:val="none" w:sz="0" w:space="0" w:color="auto"/>
        <w:bottom w:val="none" w:sz="0" w:space="0" w:color="auto"/>
        <w:right w:val="none" w:sz="0" w:space="0" w:color="auto"/>
      </w:divBdr>
      <w:divsChild>
        <w:div w:id="1423910700">
          <w:marLeft w:val="547"/>
          <w:marRight w:val="0"/>
          <w:marTop w:val="86"/>
          <w:marBottom w:val="0"/>
          <w:divBdr>
            <w:top w:val="none" w:sz="0" w:space="0" w:color="auto"/>
            <w:left w:val="none" w:sz="0" w:space="0" w:color="auto"/>
            <w:bottom w:val="none" w:sz="0" w:space="0" w:color="auto"/>
            <w:right w:val="none" w:sz="0" w:space="0" w:color="auto"/>
          </w:divBdr>
        </w:div>
        <w:div w:id="1602642768">
          <w:marLeft w:val="1166"/>
          <w:marRight w:val="0"/>
          <w:marTop w:val="77"/>
          <w:marBottom w:val="0"/>
          <w:divBdr>
            <w:top w:val="none" w:sz="0" w:space="0" w:color="auto"/>
            <w:left w:val="none" w:sz="0" w:space="0" w:color="auto"/>
            <w:bottom w:val="none" w:sz="0" w:space="0" w:color="auto"/>
            <w:right w:val="none" w:sz="0" w:space="0" w:color="auto"/>
          </w:divBdr>
        </w:div>
        <w:div w:id="1634941697">
          <w:marLeft w:val="1166"/>
          <w:marRight w:val="0"/>
          <w:marTop w:val="77"/>
          <w:marBottom w:val="0"/>
          <w:divBdr>
            <w:top w:val="none" w:sz="0" w:space="0" w:color="auto"/>
            <w:left w:val="none" w:sz="0" w:space="0" w:color="auto"/>
            <w:bottom w:val="none" w:sz="0" w:space="0" w:color="auto"/>
            <w:right w:val="none" w:sz="0" w:space="0" w:color="auto"/>
          </w:divBdr>
        </w:div>
        <w:div w:id="612595657">
          <w:marLeft w:val="1166"/>
          <w:marRight w:val="0"/>
          <w:marTop w:val="77"/>
          <w:marBottom w:val="0"/>
          <w:divBdr>
            <w:top w:val="none" w:sz="0" w:space="0" w:color="auto"/>
            <w:left w:val="none" w:sz="0" w:space="0" w:color="auto"/>
            <w:bottom w:val="none" w:sz="0" w:space="0" w:color="auto"/>
            <w:right w:val="none" w:sz="0" w:space="0" w:color="auto"/>
          </w:divBdr>
        </w:div>
        <w:div w:id="2041469607">
          <w:marLeft w:val="547"/>
          <w:marRight w:val="0"/>
          <w:marTop w:val="86"/>
          <w:marBottom w:val="0"/>
          <w:divBdr>
            <w:top w:val="none" w:sz="0" w:space="0" w:color="auto"/>
            <w:left w:val="none" w:sz="0" w:space="0" w:color="auto"/>
            <w:bottom w:val="none" w:sz="0" w:space="0" w:color="auto"/>
            <w:right w:val="none" w:sz="0" w:space="0" w:color="auto"/>
          </w:divBdr>
        </w:div>
        <w:div w:id="1425539996">
          <w:marLeft w:val="1166"/>
          <w:marRight w:val="0"/>
          <w:marTop w:val="77"/>
          <w:marBottom w:val="0"/>
          <w:divBdr>
            <w:top w:val="none" w:sz="0" w:space="0" w:color="auto"/>
            <w:left w:val="none" w:sz="0" w:space="0" w:color="auto"/>
            <w:bottom w:val="none" w:sz="0" w:space="0" w:color="auto"/>
            <w:right w:val="none" w:sz="0" w:space="0" w:color="auto"/>
          </w:divBdr>
        </w:div>
      </w:divsChild>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17377160">
      <w:bodyDiv w:val="1"/>
      <w:marLeft w:val="0"/>
      <w:marRight w:val="0"/>
      <w:marTop w:val="0"/>
      <w:marBottom w:val="0"/>
      <w:divBdr>
        <w:top w:val="none" w:sz="0" w:space="0" w:color="auto"/>
        <w:left w:val="none" w:sz="0" w:space="0" w:color="auto"/>
        <w:bottom w:val="none" w:sz="0" w:space="0" w:color="auto"/>
        <w:right w:val="none" w:sz="0" w:space="0" w:color="auto"/>
      </w:divBdr>
      <w:divsChild>
        <w:div w:id="982539479">
          <w:marLeft w:val="360"/>
          <w:marRight w:val="0"/>
          <w:marTop w:val="200"/>
          <w:marBottom w:val="0"/>
          <w:divBdr>
            <w:top w:val="none" w:sz="0" w:space="0" w:color="auto"/>
            <w:left w:val="none" w:sz="0" w:space="0" w:color="auto"/>
            <w:bottom w:val="none" w:sz="0" w:space="0" w:color="auto"/>
            <w:right w:val="none" w:sz="0" w:space="0" w:color="auto"/>
          </w:divBdr>
        </w:div>
        <w:div w:id="1943994862">
          <w:marLeft w:val="360"/>
          <w:marRight w:val="0"/>
          <w:marTop w:val="2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3571870">
      <w:bodyDiv w:val="1"/>
      <w:marLeft w:val="0"/>
      <w:marRight w:val="0"/>
      <w:marTop w:val="0"/>
      <w:marBottom w:val="0"/>
      <w:divBdr>
        <w:top w:val="none" w:sz="0" w:space="0" w:color="auto"/>
        <w:left w:val="none" w:sz="0" w:space="0" w:color="auto"/>
        <w:bottom w:val="none" w:sz="0" w:space="0" w:color="auto"/>
        <w:right w:val="none" w:sz="0" w:space="0" w:color="auto"/>
      </w:divBdr>
      <w:divsChild>
        <w:div w:id="1117525573">
          <w:marLeft w:val="547"/>
          <w:marRight w:val="0"/>
          <w:marTop w:val="86"/>
          <w:marBottom w:val="0"/>
          <w:divBdr>
            <w:top w:val="none" w:sz="0" w:space="0" w:color="auto"/>
            <w:left w:val="none" w:sz="0" w:space="0" w:color="auto"/>
            <w:bottom w:val="none" w:sz="0" w:space="0" w:color="auto"/>
            <w:right w:val="none" w:sz="0" w:space="0" w:color="auto"/>
          </w:divBdr>
        </w:div>
        <w:div w:id="1023827366">
          <w:marLeft w:val="1166"/>
          <w:marRight w:val="0"/>
          <w:marTop w:val="77"/>
          <w:marBottom w:val="0"/>
          <w:divBdr>
            <w:top w:val="none" w:sz="0" w:space="0" w:color="auto"/>
            <w:left w:val="none" w:sz="0" w:space="0" w:color="auto"/>
            <w:bottom w:val="none" w:sz="0" w:space="0" w:color="auto"/>
            <w:right w:val="none" w:sz="0" w:space="0" w:color="auto"/>
          </w:divBdr>
        </w:div>
        <w:div w:id="135681264">
          <w:marLeft w:val="1166"/>
          <w:marRight w:val="0"/>
          <w:marTop w:val="77"/>
          <w:marBottom w:val="0"/>
          <w:divBdr>
            <w:top w:val="none" w:sz="0" w:space="0" w:color="auto"/>
            <w:left w:val="none" w:sz="0" w:space="0" w:color="auto"/>
            <w:bottom w:val="none" w:sz="0" w:space="0" w:color="auto"/>
            <w:right w:val="none" w:sz="0" w:space="0" w:color="auto"/>
          </w:divBdr>
        </w:div>
        <w:div w:id="1784377765">
          <w:marLeft w:val="547"/>
          <w:marRight w:val="0"/>
          <w:marTop w:val="86"/>
          <w:marBottom w:val="0"/>
          <w:divBdr>
            <w:top w:val="none" w:sz="0" w:space="0" w:color="auto"/>
            <w:left w:val="none" w:sz="0" w:space="0" w:color="auto"/>
            <w:bottom w:val="none" w:sz="0" w:space="0" w:color="auto"/>
            <w:right w:val="none" w:sz="0" w:space="0" w:color="auto"/>
          </w:divBdr>
        </w:div>
        <w:div w:id="854227332">
          <w:marLeft w:val="1166"/>
          <w:marRight w:val="0"/>
          <w:marTop w:val="77"/>
          <w:marBottom w:val="0"/>
          <w:divBdr>
            <w:top w:val="none" w:sz="0" w:space="0" w:color="auto"/>
            <w:left w:val="none" w:sz="0" w:space="0" w:color="auto"/>
            <w:bottom w:val="none" w:sz="0" w:space="0" w:color="auto"/>
            <w:right w:val="none" w:sz="0" w:space="0" w:color="auto"/>
          </w:divBdr>
        </w:div>
        <w:div w:id="840588822">
          <w:marLeft w:val="547"/>
          <w:marRight w:val="0"/>
          <w:marTop w:val="86"/>
          <w:marBottom w:val="0"/>
          <w:divBdr>
            <w:top w:val="none" w:sz="0" w:space="0" w:color="auto"/>
            <w:left w:val="none" w:sz="0" w:space="0" w:color="auto"/>
            <w:bottom w:val="none" w:sz="0" w:space="0" w:color="auto"/>
            <w:right w:val="none" w:sz="0" w:space="0" w:color="auto"/>
          </w:divBdr>
        </w:div>
        <w:div w:id="1323704534">
          <w:marLeft w:val="1166"/>
          <w:marRight w:val="0"/>
          <w:marTop w:val="77"/>
          <w:marBottom w:val="0"/>
          <w:divBdr>
            <w:top w:val="none" w:sz="0" w:space="0" w:color="auto"/>
            <w:left w:val="none" w:sz="0" w:space="0" w:color="auto"/>
            <w:bottom w:val="none" w:sz="0" w:space="0" w:color="auto"/>
            <w:right w:val="none" w:sz="0" w:space="0" w:color="auto"/>
          </w:divBdr>
        </w:div>
        <w:div w:id="320424735">
          <w:marLeft w:val="1166"/>
          <w:marRight w:val="0"/>
          <w:marTop w:val="77"/>
          <w:marBottom w:val="0"/>
          <w:divBdr>
            <w:top w:val="none" w:sz="0" w:space="0" w:color="auto"/>
            <w:left w:val="none" w:sz="0" w:space="0" w:color="auto"/>
            <w:bottom w:val="none" w:sz="0" w:space="0" w:color="auto"/>
            <w:right w:val="none" w:sz="0" w:space="0" w:color="auto"/>
          </w:divBdr>
        </w:div>
      </w:divsChild>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7694114">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387602">
      <w:bodyDiv w:val="1"/>
      <w:marLeft w:val="0"/>
      <w:marRight w:val="0"/>
      <w:marTop w:val="0"/>
      <w:marBottom w:val="0"/>
      <w:divBdr>
        <w:top w:val="none" w:sz="0" w:space="0" w:color="auto"/>
        <w:left w:val="none" w:sz="0" w:space="0" w:color="auto"/>
        <w:bottom w:val="none" w:sz="0" w:space="0" w:color="auto"/>
        <w:right w:val="none" w:sz="0" w:space="0" w:color="auto"/>
      </w:divBdr>
      <w:divsChild>
        <w:div w:id="393086028">
          <w:marLeft w:val="1166"/>
          <w:marRight w:val="0"/>
          <w:marTop w:val="77"/>
          <w:marBottom w:val="0"/>
          <w:divBdr>
            <w:top w:val="none" w:sz="0" w:space="0" w:color="auto"/>
            <w:left w:val="none" w:sz="0" w:space="0" w:color="auto"/>
            <w:bottom w:val="none" w:sz="0" w:space="0" w:color="auto"/>
            <w:right w:val="none" w:sz="0" w:space="0" w:color="auto"/>
          </w:divBdr>
        </w:div>
        <w:div w:id="1910728239">
          <w:marLeft w:val="1800"/>
          <w:marRight w:val="0"/>
          <w:marTop w:val="67"/>
          <w:marBottom w:val="0"/>
          <w:divBdr>
            <w:top w:val="none" w:sz="0" w:space="0" w:color="auto"/>
            <w:left w:val="none" w:sz="0" w:space="0" w:color="auto"/>
            <w:bottom w:val="none" w:sz="0" w:space="0" w:color="auto"/>
            <w:right w:val="none" w:sz="0" w:space="0" w:color="auto"/>
          </w:divBdr>
        </w:div>
        <w:div w:id="1384209124">
          <w:marLeft w:val="1800"/>
          <w:marRight w:val="0"/>
          <w:marTop w:val="67"/>
          <w:marBottom w:val="0"/>
          <w:divBdr>
            <w:top w:val="none" w:sz="0" w:space="0" w:color="auto"/>
            <w:left w:val="none" w:sz="0" w:space="0" w:color="auto"/>
            <w:bottom w:val="none" w:sz="0" w:space="0" w:color="auto"/>
            <w:right w:val="none" w:sz="0" w:space="0" w:color="auto"/>
          </w:divBdr>
        </w:div>
        <w:div w:id="1610624172">
          <w:marLeft w:val="1800"/>
          <w:marRight w:val="0"/>
          <w:marTop w:val="67"/>
          <w:marBottom w:val="0"/>
          <w:divBdr>
            <w:top w:val="none" w:sz="0" w:space="0" w:color="auto"/>
            <w:left w:val="none" w:sz="0" w:space="0" w:color="auto"/>
            <w:bottom w:val="none" w:sz="0" w:space="0" w:color="auto"/>
            <w:right w:val="none" w:sz="0" w:space="0" w:color="auto"/>
          </w:divBdr>
        </w:div>
        <w:div w:id="1721325141">
          <w:marLeft w:val="1166"/>
          <w:marRight w:val="0"/>
          <w:marTop w:val="77"/>
          <w:marBottom w:val="0"/>
          <w:divBdr>
            <w:top w:val="none" w:sz="0" w:space="0" w:color="auto"/>
            <w:left w:val="none" w:sz="0" w:space="0" w:color="auto"/>
            <w:bottom w:val="none" w:sz="0" w:space="0" w:color="auto"/>
            <w:right w:val="none" w:sz="0" w:space="0" w:color="auto"/>
          </w:divBdr>
        </w:div>
        <w:div w:id="1625043897">
          <w:marLeft w:val="1800"/>
          <w:marRight w:val="0"/>
          <w:marTop w:val="67"/>
          <w:marBottom w:val="0"/>
          <w:divBdr>
            <w:top w:val="none" w:sz="0" w:space="0" w:color="auto"/>
            <w:left w:val="none" w:sz="0" w:space="0" w:color="auto"/>
            <w:bottom w:val="none" w:sz="0" w:space="0" w:color="auto"/>
            <w:right w:val="none" w:sz="0" w:space="0" w:color="auto"/>
          </w:divBdr>
        </w:div>
        <w:div w:id="1386491634">
          <w:marLeft w:val="1166"/>
          <w:marRight w:val="0"/>
          <w:marTop w:val="77"/>
          <w:marBottom w:val="0"/>
          <w:divBdr>
            <w:top w:val="none" w:sz="0" w:space="0" w:color="auto"/>
            <w:left w:val="none" w:sz="0" w:space="0" w:color="auto"/>
            <w:bottom w:val="none" w:sz="0" w:space="0" w:color="auto"/>
            <w:right w:val="none" w:sz="0" w:space="0" w:color="auto"/>
          </w:divBdr>
        </w:div>
        <w:div w:id="701589113">
          <w:marLeft w:val="1800"/>
          <w:marRight w:val="0"/>
          <w:marTop w:val="67"/>
          <w:marBottom w:val="0"/>
          <w:divBdr>
            <w:top w:val="none" w:sz="0" w:space="0" w:color="auto"/>
            <w:left w:val="none" w:sz="0" w:space="0" w:color="auto"/>
            <w:bottom w:val="none" w:sz="0" w:space="0" w:color="auto"/>
            <w:right w:val="none" w:sz="0" w:space="0" w:color="auto"/>
          </w:divBdr>
        </w:div>
        <w:div w:id="1055272693">
          <w:marLeft w:val="1800"/>
          <w:marRight w:val="0"/>
          <w:marTop w:val="67"/>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6954368">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4370711">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1134045">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6019430">
      <w:bodyDiv w:val="1"/>
      <w:marLeft w:val="0"/>
      <w:marRight w:val="0"/>
      <w:marTop w:val="0"/>
      <w:marBottom w:val="0"/>
      <w:divBdr>
        <w:top w:val="none" w:sz="0" w:space="0" w:color="auto"/>
        <w:left w:val="none" w:sz="0" w:space="0" w:color="auto"/>
        <w:bottom w:val="none" w:sz="0" w:space="0" w:color="auto"/>
        <w:right w:val="none" w:sz="0" w:space="0" w:color="auto"/>
      </w:divBdr>
      <w:divsChild>
        <w:div w:id="1575822249">
          <w:marLeft w:val="547"/>
          <w:marRight w:val="0"/>
          <w:marTop w:val="86"/>
          <w:marBottom w:val="0"/>
          <w:divBdr>
            <w:top w:val="none" w:sz="0" w:space="0" w:color="auto"/>
            <w:left w:val="none" w:sz="0" w:space="0" w:color="auto"/>
            <w:bottom w:val="none" w:sz="0" w:space="0" w:color="auto"/>
            <w:right w:val="none" w:sz="0" w:space="0" w:color="auto"/>
          </w:divBdr>
        </w:div>
        <w:div w:id="456804574">
          <w:marLeft w:val="1166"/>
          <w:marRight w:val="0"/>
          <w:marTop w:val="77"/>
          <w:marBottom w:val="0"/>
          <w:divBdr>
            <w:top w:val="none" w:sz="0" w:space="0" w:color="auto"/>
            <w:left w:val="none" w:sz="0" w:space="0" w:color="auto"/>
            <w:bottom w:val="none" w:sz="0" w:space="0" w:color="auto"/>
            <w:right w:val="none" w:sz="0" w:space="0" w:color="auto"/>
          </w:divBdr>
        </w:div>
        <w:div w:id="1346862400">
          <w:marLeft w:val="1800"/>
          <w:marRight w:val="0"/>
          <w:marTop w:val="67"/>
          <w:marBottom w:val="0"/>
          <w:divBdr>
            <w:top w:val="none" w:sz="0" w:space="0" w:color="auto"/>
            <w:left w:val="none" w:sz="0" w:space="0" w:color="auto"/>
            <w:bottom w:val="none" w:sz="0" w:space="0" w:color="auto"/>
            <w:right w:val="none" w:sz="0" w:space="0" w:color="auto"/>
          </w:divBdr>
        </w:div>
        <w:div w:id="1885948309">
          <w:marLeft w:val="2520"/>
          <w:marRight w:val="0"/>
          <w:marTop w:val="58"/>
          <w:marBottom w:val="0"/>
          <w:divBdr>
            <w:top w:val="none" w:sz="0" w:space="0" w:color="auto"/>
            <w:left w:val="none" w:sz="0" w:space="0" w:color="auto"/>
            <w:bottom w:val="none" w:sz="0" w:space="0" w:color="auto"/>
            <w:right w:val="none" w:sz="0" w:space="0" w:color="auto"/>
          </w:divBdr>
        </w:div>
        <w:div w:id="1927614404">
          <w:marLeft w:val="1800"/>
          <w:marRight w:val="0"/>
          <w:marTop w:val="67"/>
          <w:marBottom w:val="0"/>
          <w:divBdr>
            <w:top w:val="none" w:sz="0" w:space="0" w:color="auto"/>
            <w:left w:val="none" w:sz="0" w:space="0" w:color="auto"/>
            <w:bottom w:val="none" w:sz="0" w:space="0" w:color="auto"/>
            <w:right w:val="none" w:sz="0" w:space="0" w:color="auto"/>
          </w:divBdr>
        </w:div>
        <w:div w:id="1101413189">
          <w:marLeft w:val="2520"/>
          <w:marRight w:val="0"/>
          <w:marTop w:val="58"/>
          <w:marBottom w:val="0"/>
          <w:divBdr>
            <w:top w:val="none" w:sz="0" w:space="0" w:color="auto"/>
            <w:left w:val="none" w:sz="0" w:space="0" w:color="auto"/>
            <w:bottom w:val="none" w:sz="0" w:space="0" w:color="auto"/>
            <w:right w:val="none" w:sz="0" w:space="0" w:color="auto"/>
          </w:divBdr>
        </w:div>
        <w:div w:id="935602854">
          <w:marLeft w:val="1800"/>
          <w:marRight w:val="0"/>
          <w:marTop w:val="67"/>
          <w:marBottom w:val="0"/>
          <w:divBdr>
            <w:top w:val="none" w:sz="0" w:space="0" w:color="auto"/>
            <w:left w:val="none" w:sz="0" w:space="0" w:color="auto"/>
            <w:bottom w:val="none" w:sz="0" w:space="0" w:color="auto"/>
            <w:right w:val="none" w:sz="0" w:space="0" w:color="auto"/>
          </w:divBdr>
        </w:div>
        <w:div w:id="22099468">
          <w:marLeft w:val="1800"/>
          <w:marRight w:val="0"/>
          <w:marTop w:val="67"/>
          <w:marBottom w:val="0"/>
          <w:divBdr>
            <w:top w:val="none" w:sz="0" w:space="0" w:color="auto"/>
            <w:left w:val="none" w:sz="0" w:space="0" w:color="auto"/>
            <w:bottom w:val="none" w:sz="0" w:space="0" w:color="auto"/>
            <w:right w:val="none" w:sz="0" w:space="0" w:color="auto"/>
          </w:divBdr>
        </w:div>
        <w:div w:id="1467770492">
          <w:marLeft w:val="547"/>
          <w:marRight w:val="0"/>
          <w:marTop w:val="86"/>
          <w:marBottom w:val="0"/>
          <w:divBdr>
            <w:top w:val="none" w:sz="0" w:space="0" w:color="auto"/>
            <w:left w:val="none" w:sz="0" w:space="0" w:color="auto"/>
            <w:bottom w:val="none" w:sz="0" w:space="0" w:color="auto"/>
            <w:right w:val="none" w:sz="0" w:space="0" w:color="auto"/>
          </w:divBdr>
        </w:div>
        <w:div w:id="119808713">
          <w:marLeft w:val="1166"/>
          <w:marRight w:val="0"/>
          <w:marTop w:val="77"/>
          <w:marBottom w:val="0"/>
          <w:divBdr>
            <w:top w:val="none" w:sz="0" w:space="0" w:color="auto"/>
            <w:left w:val="none" w:sz="0" w:space="0" w:color="auto"/>
            <w:bottom w:val="none" w:sz="0" w:space="0" w:color="auto"/>
            <w:right w:val="none" w:sz="0" w:space="0" w:color="auto"/>
          </w:divBdr>
        </w:div>
        <w:div w:id="1479346337">
          <w:marLeft w:val="547"/>
          <w:marRight w:val="0"/>
          <w:marTop w:val="86"/>
          <w:marBottom w:val="0"/>
          <w:divBdr>
            <w:top w:val="none" w:sz="0" w:space="0" w:color="auto"/>
            <w:left w:val="none" w:sz="0" w:space="0" w:color="auto"/>
            <w:bottom w:val="none" w:sz="0" w:space="0" w:color="auto"/>
            <w:right w:val="none" w:sz="0" w:space="0" w:color="auto"/>
          </w:divBdr>
        </w:div>
        <w:div w:id="147989185">
          <w:marLeft w:val="1166"/>
          <w:marRight w:val="0"/>
          <w:marTop w:val="77"/>
          <w:marBottom w:val="0"/>
          <w:divBdr>
            <w:top w:val="none" w:sz="0" w:space="0" w:color="auto"/>
            <w:left w:val="none" w:sz="0" w:space="0" w:color="auto"/>
            <w:bottom w:val="none" w:sz="0" w:space="0" w:color="auto"/>
            <w:right w:val="none" w:sz="0" w:space="0" w:color="auto"/>
          </w:divBdr>
        </w:div>
        <w:div w:id="1599487459">
          <w:marLeft w:val="547"/>
          <w:marRight w:val="0"/>
          <w:marTop w:val="86"/>
          <w:marBottom w:val="0"/>
          <w:divBdr>
            <w:top w:val="none" w:sz="0" w:space="0" w:color="auto"/>
            <w:left w:val="none" w:sz="0" w:space="0" w:color="auto"/>
            <w:bottom w:val="none" w:sz="0" w:space="0" w:color="auto"/>
            <w:right w:val="none" w:sz="0" w:space="0" w:color="auto"/>
          </w:divBdr>
        </w:div>
        <w:div w:id="2112388376">
          <w:marLeft w:val="1166"/>
          <w:marRight w:val="0"/>
          <w:marTop w:val="77"/>
          <w:marBottom w:val="0"/>
          <w:divBdr>
            <w:top w:val="none" w:sz="0" w:space="0" w:color="auto"/>
            <w:left w:val="none" w:sz="0" w:space="0" w:color="auto"/>
            <w:bottom w:val="none" w:sz="0" w:space="0" w:color="auto"/>
            <w:right w:val="none" w:sz="0" w:space="0" w:color="auto"/>
          </w:divBdr>
        </w:div>
      </w:divsChild>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4749095">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0072415">
      <w:bodyDiv w:val="1"/>
      <w:marLeft w:val="0"/>
      <w:marRight w:val="0"/>
      <w:marTop w:val="0"/>
      <w:marBottom w:val="0"/>
      <w:divBdr>
        <w:top w:val="none" w:sz="0" w:space="0" w:color="auto"/>
        <w:left w:val="none" w:sz="0" w:space="0" w:color="auto"/>
        <w:bottom w:val="none" w:sz="0" w:space="0" w:color="auto"/>
        <w:right w:val="none" w:sz="0" w:space="0" w:color="auto"/>
      </w:divBdr>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6037188">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2927287">
      <w:bodyDiv w:val="1"/>
      <w:marLeft w:val="0"/>
      <w:marRight w:val="0"/>
      <w:marTop w:val="0"/>
      <w:marBottom w:val="0"/>
      <w:divBdr>
        <w:top w:val="none" w:sz="0" w:space="0" w:color="auto"/>
        <w:left w:val="none" w:sz="0" w:space="0" w:color="auto"/>
        <w:bottom w:val="none" w:sz="0" w:space="0" w:color="auto"/>
        <w:right w:val="none" w:sz="0" w:space="0" w:color="auto"/>
      </w:divBdr>
      <w:divsChild>
        <w:div w:id="168327263">
          <w:marLeft w:val="547"/>
          <w:marRight w:val="0"/>
          <w:marTop w:val="86"/>
          <w:marBottom w:val="0"/>
          <w:divBdr>
            <w:top w:val="none" w:sz="0" w:space="0" w:color="auto"/>
            <w:left w:val="none" w:sz="0" w:space="0" w:color="auto"/>
            <w:bottom w:val="none" w:sz="0" w:space="0" w:color="auto"/>
            <w:right w:val="none" w:sz="0" w:space="0" w:color="auto"/>
          </w:divBdr>
        </w:div>
        <w:div w:id="295256880">
          <w:marLeft w:val="1166"/>
          <w:marRight w:val="0"/>
          <w:marTop w:val="77"/>
          <w:marBottom w:val="0"/>
          <w:divBdr>
            <w:top w:val="none" w:sz="0" w:space="0" w:color="auto"/>
            <w:left w:val="none" w:sz="0" w:space="0" w:color="auto"/>
            <w:bottom w:val="none" w:sz="0" w:space="0" w:color="auto"/>
            <w:right w:val="none" w:sz="0" w:space="0" w:color="auto"/>
          </w:divBdr>
        </w:div>
        <w:div w:id="822935665">
          <w:marLeft w:val="1166"/>
          <w:marRight w:val="0"/>
          <w:marTop w:val="77"/>
          <w:marBottom w:val="0"/>
          <w:divBdr>
            <w:top w:val="none" w:sz="0" w:space="0" w:color="auto"/>
            <w:left w:val="none" w:sz="0" w:space="0" w:color="auto"/>
            <w:bottom w:val="none" w:sz="0" w:space="0" w:color="auto"/>
            <w:right w:val="none" w:sz="0" w:space="0" w:color="auto"/>
          </w:divBdr>
        </w:div>
        <w:div w:id="1102409171">
          <w:marLeft w:val="547"/>
          <w:marRight w:val="0"/>
          <w:marTop w:val="86"/>
          <w:marBottom w:val="0"/>
          <w:divBdr>
            <w:top w:val="none" w:sz="0" w:space="0" w:color="auto"/>
            <w:left w:val="none" w:sz="0" w:space="0" w:color="auto"/>
            <w:bottom w:val="none" w:sz="0" w:space="0" w:color="auto"/>
            <w:right w:val="none" w:sz="0" w:space="0" w:color="auto"/>
          </w:divBdr>
        </w:div>
        <w:div w:id="815145961">
          <w:marLeft w:val="1166"/>
          <w:marRight w:val="0"/>
          <w:marTop w:val="77"/>
          <w:marBottom w:val="0"/>
          <w:divBdr>
            <w:top w:val="none" w:sz="0" w:space="0" w:color="auto"/>
            <w:left w:val="none" w:sz="0" w:space="0" w:color="auto"/>
            <w:bottom w:val="none" w:sz="0" w:space="0" w:color="auto"/>
            <w:right w:val="none" w:sz="0" w:space="0" w:color="auto"/>
          </w:divBdr>
        </w:div>
        <w:div w:id="288825584">
          <w:marLeft w:val="1166"/>
          <w:marRight w:val="0"/>
          <w:marTop w:val="77"/>
          <w:marBottom w:val="0"/>
          <w:divBdr>
            <w:top w:val="none" w:sz="0" w:space="0" w:color="auto"/>
            <w:left w:val="none" w:sz="0" w:space="0" w:color="auto"/>
            <w:bottom w:val="none" w:sz="0" w:space="0" w:color="auto"/>
            <w:right w:val="none" w:sz="0" w:space="0" w:color="auto"/>
          </w:divBdr>
        </w:div>
        <w:div w:id="827791965">
          <w:marLeft w:val="547"/>
          <w:marRight w:val="0"/>
          <w:marTop w:val="86"/>
          <w:marBottom w:val="0"/>
          <w:divBdr>
            <w:top w:val="none" w:sz="0" w:space="0" w:color="auto"/>
            <w:left w:val="none" w:sz="0" w:space="0" w:color="auto"/>
            <w:bottom w:val="none" w:sz="0" w:space="0" w:color="auto"/>
            <w:right w:val="none" w:sz="0" w:space="0" w:color="auto"/>
          </w:divBdr>
        </w:div>
        <w:div w:id="955795159">
          <w:marLeft w:val="1166"/>
          <w:marRight w:val="0"/>
          <w:marTop w:val="77"/>
          <w:marBottom w:val="0"/>
          <w:divBdr>
            <w:top w:val="none" w:sz="0" w:space="0" w:color="auto"/>
            <w:left w:val="none" w:sz="0" w:space="0" w:color="auto"/>
            <w:bottom w:val="none" w:sz="0" w:space="0" w:color="auto"/>
            <w:right w:val="none" w:sz="0" w:space="0" w:color="auto"/>
          </w:divBdr>
        </w:div>
        <w:div w:id="753355176">
          <w:marLeft w:val="1166"/>
          <w:marRight w:val="0"/>
          <w:marTop w:val="77"/>
          <w:marBottom w:val="0"/>
          <w:divBdr>
            <w:top w:val="none" w:sz="0" w:space="0" w:color="auto"/>
            <w:left w:val="none" w:sz="0" w:space="0" w:color="auto"/>
            <w:bottom w:val="none" w:sz="0" w:space="0" w:color="auto"/>
            <w:right w:val="none" w:sz="0" w:space="0" w:color="auto"/>
          </w:divBdr>
        </w:div>
        <w:div w:id="587229138">
          <w:marLeft w:val="547"/>
          <w:marRight w:val="0"/>
          <w:marTop w:val="86"/>
          <w:marBottom w:val="0"/>
          <w:divBdr>
            <w:top w:val="none" w:sz="0" w:space="0" w:color="auto"/>
            <w:left w:val="none" w:sz="0" w:space="0" w:color="auto"/>
            <w:bottom w:val="none" w:sz="0" w:space="0" w:color="auto"/>
            <w:right w:val="none" w:sz="0" w:space="0" w:color="auto"/>
          </w:divBdr>
        </w:div>
        <w:div w:id="1460145404">
          <w:marLeft w:val="1166"/>
          <w:marRight w:val="0"/>
          <w:marTop w:val="77"/>
          <w:marBottom w:val="0"/>
          <w:divBdr>
            <w:top w:val="none" w:sz="0" w:space="0" w:color="auto"/>
            <w:left w:val="none" w:sz="0" w:space="0" w:color="auto"/>
            <w:bottom w:val="none" w:sz="0" w:space="0" w:color="auto"/>
            <w:right w:val="none" w:sz="0" w:space="0" w:color="auto"/>
          </w:divBdr>
        </w:div>
        <w:div w:id="972060754">
          <w:marLeft w:val="547"/>
          <w:marRight w:val="0"/>
          <w:marTop w:val="86"/>
          <w:marBottom w:val="0"/>
          <w:divBdr>
            <w:top w:val="none" w:sz="0" w:space="0" w:color="auto"/>
            <w:left w:val="none" w:sz="0" w:space="0" w:color="auto"/>
            <w:bottom w:val="none" w:sz="0" w:space="0" w:color="auto"/>
            <w:right w:val="none" w:sz="0" w:space="0" w:color="auto"/>
          </w:divBdr>
        </w:div>
        <w:div w:id="338238050">
          <w:marLeft w:val="1166"/>
          <w:marRight w:val="0"/>
          <w:marTop w:val="77"/>
          <w:marBottom w:val="0"/>
          <w:divBdr>
            <w:top w:val="none" w:sz="0" w:space="0" w:color="auto"/>
            <w:left w:val="none" w:sz="0" w:space="0" w:color="auto"/>
            <w:bottom w:val="none" w:sz="0" w:space="0" w:color="auto"/>
            <w:right w:val="none" w:sz="0" w:space="0" w:color="auto"/>
          </w:divBdr>
        </w:div>
      </w:divsChild>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2848861">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4088818">
      <w:bodyDiv w:val="1"/>
      <w:marLeft w:val="0"/>
      <w:marRight w:val="0"/>
      <w:marTop w:val="0"/>
      <w:marBottom w:val="0"/>
      <w:divBdr>
        <w:top w:val="none" w:sz="0" w:space="0" w:color="auto"/>
        <w:left w:val="none" w:sz="0" w:space="0" w:color="auto"/>
        <w:bottom w:val="none" w:sz="0" w:space="0" w:color="auto"/>
        <w:right w:val="none" w:sz="0" w:space="0" w:color="auto"/>
      </w:divBdr>
      <w:divsChild>
        <w:div w:id="1354192025">
          <w:marLeft w:val="547"/>
          <w:marRight w:val="0"/>
          <w:marTop w:val="86"/>
          <w:marBottom w:val="0"/>
          <w:divBdr>
            <w:top w:val="none" w:sz="0" w:space="0" w:color="auto"/>
            <w:left w:val="none" w:sz="0" w:space="0" w:color="auto"/>
            <w:bottom w:val="none" w:sz="0" w:space="0" w:color="auto"/>
            <w:right w:val="none" w:sz="0" w:space="0" w:color="auto"/>
          </w:divBdr>
        </w:div>
        <w:div w:id="1286692745">
          <w:marLeft w:val="1166"/>
          <w:marRight w:val="0"/>
          <w:marTop w:val="77"/>
          <w:marBottom w:val="0"/>
          <w:divBdr>
            <w:top w:val="none" w:sz="0" w:space="0" w:color="auto"/>
            <w:left w:val="none" w:sz="0" w:space="0" w:color="auto"/>
            <w:bottom w:val="none" w:sz="0" w:space="0" w:color="auto"/>
            <w:right w:val="none" w:sz="0" w:space="0" w:color="auto"/>
          </w:divBdr>
        </w:div>
        <w:div w:id="959917805">
          <w:marLeft w:val="1166"/>
          <w:marRight w:val="0"/>
          <w:marTop w:val="77"/>
          <w:marBottom w:val="0"/>
          <w:divBdr>
            <w:top w:val="none" w:sz="0" w:space="0" w:color="auto"/>
            <w:left w:val="none" w:sz="0" w:space="0" w:color="auto"/>
            <w:bottom w:val="none" w:sz="0" w:space="0" w:color="auto"/>
            <w:right w:val="none" w:sz="0" w:space="0" w:color="auto"/>
          </w:divBdr>
        </w:div>
        <w:div w:id="1487473184">
          <w:marLeft w:val="1800"/>
          <w:marRight w:val="0"/>
          <w:marTop w:val="67"/>
          <w:marBottom w:val="0"/>
          <w:divBdr>
            <w:top w:val="none" w:sz="0" w:space="0" w:color="auto"/>
            <w:left w:val="none" w:sz="0" w:space="0" w:color="auto"/>
            <w:bottom w:val="none" w:sz="0" w:space="0" w:color="auto"/>
            <w:right w:val="none" w:sz="0" w:space="0" w:color="auto"/>
          </w:divBdr>
        </w:div>
        <w:div w:id="494493781">
          <w:marLeft w:val="1800"/>
          <w:marRight w:val="0"/>
          <w:marTop w:val="67"/>
          <w:marBottom w:val="0"/>
          <w:divBdr>
            <w:top w:val="none" w:sz="0" w:space="0" w:color="auto"/>
            <w:left w:val="none" w:sz="0" w:space="0" w:color="auto"/>
            <w:bottom w:val="none" w:sz="0" w:space="0" w:color="auto"/>
            <w:right w:val="none" w:sz="0" w:space="0" w:color="auto"/>
          </w:divBdr>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78374259">
      <w:bodyDiv w:val="1"/>
      <w:marLeft w:val="0"/>
      <w:marRight w:val="0"/>
      <w:marTop w:val="0"/>
      <w:marBottom w:val="0"/>
      <w:divBdr>
        <w:top w:val="none" w:sz="0" w:space="0" w:color="auto"/>
        <w:left w:val="none" w:sz="0" w:space="0" w:color="auto"/>
        <w:bottom w:val="none" w:sz="0" w:space="0" w:color="auto"/>
        <w:right w:val="none" w:sz="0" w:space="0" w:color="auto"/>
      </w:divBdr>
      <w:divsChild>
        <w:div w:id="1150756584">
          <w:marLeft w:val="547"/>
          <w:marRight w:val="0"/>
          <w:marTop w:val="86"/>
          <w:marBottom w:val="0"/>
          <w:divBdr>
            <w:top w:val="none" w:sz="0" w:space="0" w:color="auto"/>
            <w:left w:val="none" w:sz="0" w:space="0" w:color="auto"/>
            <w:bottom w:val="none" w:sz="0" w:space="0" w:color="auto"/>
            <w:right w:val="none" w:sz="0" w:space="0" w:color="auto"/>
          </w:divBdr>
        </w:div>
        <w:div w:id="1237860736">
          <w:marLeft w:val="1166"/>
          <w:marRight w:val="0"/>
          <w:marTop w:val="77"/>
          <w:marBottom w:val="0"/>
          <w:divBdr>
            <w:top w:val="none" w:sz="0" w:space="0" w:color="auto"/>
            <w:left w:val="none" w:sz="0" w:space="0" w:color="auto"/>
            <w:bottom w:val="none" w:sz="0" w:space="0" w:color="auto"/>
            <w:right w:val="none" w:sz="0" w:space="0" w:color="auto"/>
          </w:divBdr>
        </w:div>
        <w:div w:id="211119420">
          <w:marLeft w:val="1800"/>
          <w:marRight w:val="0"/>
          <w:marTop w:val="67"/>
          <w:marBottom w:val="0"/>
          <w:divBdr>
            <w:top w:val="none" w:sz="0" w:space="0" w:color="auto"/>
            <w:left w:val="none" w:sz="0" w:space="0" w:color="auto"/>
            <w:bottom w:val="none" w:sz="0" w:space="0" w:color="auto"/>
            <w:right w:val="none" w:sz="0" w:space="0" w:color="auto"/>
          </w:divBdr>
        </w:div>
        <w:div w:id="1404792154">
          <w:marLeft w:val="1800"/>
          <w:marRight w:val="0"/>
          <w:marTop w:val="67"/>
          <w:marBottom w:val="0"/>
          <w:divBdr>
            <w:top w:val="none" w:sz="0" w:space="0" w:color="auto"/>
            <w:left w:val="none" w:sz="0" w:space="0" w:color="auto"/>
            <w:bottom w:val="none" w:sz="0" w:space="0" w:color="auto"/>
            <w:right w:val="none" w:sz="0" w:space="0" w:color="auto"/>
          </w:divBdr>
        </w:div>
        <w:div w:id="2000385713">
          <w:marLeft w:val="1166"/>
          <w:marRight w:val="0"/>
          <w:marTop w:val="77"/>
          <w:marBottom w:val="0"/>
          <w:divBdr>
            <w:top w:val="none" w:sz="0" w:space="0" w:color="auto"/>
            <w:left w:val="none" w:sz="0" w:space="0" w:color="auto"/>
            <w:bottom w:val="none" w:sz="0" w:space="0" w:color="auto"/>
            <w:right w:val="none" w:sz="0" w:space="0" w:color="auto"/>
          </w:divBdr>
        </w:div>
        <w:div w:id="910116287">
          <w:marLeft w:val="1800"/>
          <w:marRight w:val="0"/>
          <w:marTop w:val="67"/>
          <w:marBottom w:val="0"/>
          <w:divBdr>
            <w:top w:val="none" w:sz="0" w:space="0" w:color="auto"/>
            <w:left w:val="none" w:sz="0" w:space="0" w:color="auto"/>
            <w:bottom w:val="none" w:sz="0" w:space="0" w:color="auto"/>
            <w:right w:val="none" w:sz="0" w:space="0" w:color="auto"/>
          </w:divBdr>
        </w:div>
        <w:div w:id="149173694">
          <w:marLeft w:val="1800"/>
          <w:marRight w:val="0"/>
          <w:marTop w:val="67"/>
          <w:marBottom w:val="0"/>
          <w:divBdr>
            <w:top w:val="none" w:sz="0" w:space="0" w:color="auto"/>
            <w:left w:val="none" w:sz="0" w:space="0" w:color="auto"/>
            <w:bottom w:val="none" w:sz="0" w:space="0" w:color="auto"/>
            <w:right w:val="none" w:sz="0" w:space="0" w:color="auto"/>
          </w:divBdr>
        </w:div>
        <w:div w:id="1870601456">
          <w:marLeft w:val="1800"/>
          <w:marRight w:val="0"/>
          <w:marTop w:val="67"/>
          <w:marBottom w:val="0"/>
          <w:divBdr>
            <w:top w:val="none" w:sz="0" w:space="0" w:color="auto"/>
            <w:left w:val="none" w:sz="0" w:space="0" w:color="auto"/>
            <w:bottom w:val="none" w:sz="0" w:space="0" w:color="auto"/>
            <w:right w:val="none" w:sz="0" w:space="0" w:color="auto"/>
          </w:divBdr>
        </w:div>
        <w:div w:id="342318255">
          <w:marLeft w:val="2520"/>
          <w:marRight w:val="0"/>
          <w:marTop w:val="58"/>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4845260">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05310">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79896572">
      <w:bodyDiv w:val="1"/>
      <w:marLeft w:val="0"/>
      <w:marRight w:val="0"/>
      <w:marTop w:val="0"/>
      <w:marBottom w:val="0"/>
      <w:divBdr>
        <w:top w:val="none" w:sz="0" w:space="0" w:color="auto"/>
        <w:left w:val="none" w:sz="0" w:space="0" w:color="auto"/>
        <w:bottom w:val="none" w:sz="0" w:space="0" w:color="auto"/>
        <w:right w:val="none" w:sz="0" w:space="0" w:color="auto"/>
      </w:divBdr>
      <w:divsChild>
        <w:div w:id="584723216">
          <w:marLeft w:val="547"/>
          <w:marRight w:val="0"/>
          <w:marTop w:val="86"/>
          <w:marBottom w:val="0"/>
          <w:divBdr>
            <w:top w:val="none" w:sz="0" w:space="0" w:color="auto"/>
            <w:left w:val="none" w:sz="0" w:space="0" w:color="auto"/>
            <w:bottom w:val="none" w:sz="0" w:space="0" w:color="auto"/>
            <w:right w:val="none" w:sz="0" w:space="0" w:color="auto"/>
          </w:divBdr>
        </w:div>
        <w:div w:id="894584467">
          <w:marLeft w:val="1166"/>
          <w:marRight w:val="0"/>
          <w:marTop w:val="77"/>
          <w:marBottom w:val="0"/>
          <w:divBdr>
            <w:top w:val="none" w:sz="0" w:space="0" w:color="auto"/>
            <w:left w:val="none" w:sz="0" w:space="0" w:color="auto"/>
            <w:bottom w:val="none" w:sz="0" w:space="0" w:color="auto"/>
            <w:right w:val="none" w:sz="0" w:space="0" w:color="auto"/>
          </w:divBdr>
        </w:div>
        <w:div w:id="1609005801">
          <w:marLeft w:val="1166"/>
          <w:marRight w:val="0"/>
          <w:marTop w:val="77"/>
          <w:marBottom w:val="0"/>
          <w:divBdr>
            <w:top w:val="none" w:sz="0" w:space="0" w:color="auto"/>
            <w:left w:val="none" w:sz="0" w:space="0" w:color="auto"/>
            <w:bottom w:val="none" w:sz="0" w:space="0" w:color="auto"/>
            <w:right w:val="none" w:sz="0" w:space="0" w:color="auto"/>
          </w:divBdr>
        </w:div>
        <w:div w:id="1798909885">
          <w:marLeft w:val="547"/>
          <w:marRight w:val="0"/>
          <w:marTop w:val="86"/>
          <w:marBottom w:val="0"/>
          <w:divBdr>
            <w:top w:val="none" w:sz="0" w:space="0" w:color="auto"/>
            <w:left w:val="none" w:sz="0" w:space="0" w:color="auto"/>
            <w:bottom w:val="none" w:sz="0" w:space="0" w:color="auto"/>
            <w:right w:val="none" w:sz="0" w:space="0" w:color="auto"/>
          </w:divBdr>
        </w:div>
        <w:div w:id="1919287628">
          <w:marLeft w:val="1166"/>
          <w:marRight w:val="0"/>
          <w:marTop w:val="77"/>
          <w:marBottom w:val="0"/>
          <w:divBdr>
            <w:top w:val="none" w:sz="0" w:space="0" w:color="auto"/>
            <w:left w:val="none" w:sz="0" w:space="0" w:color="auto"/>
            <w:bottom w:val="none" w:sz="0" w:space="0" w:color="auto"/>
            <w:right w:val="none" w:sz="0" w:space="0" w:color="auto"/>
          </w:divBdr>
        </w:div>
        <w:div w:id="1386218234">
          <w:marLeft w:val="1166"/>
          <w:marRight w:val="0"/>
          <w:marTop w:val="77"/>
          <w:marBottom w:val="0"/>
          <w:divBdr>
            <w:top w:val="none" w:sz="0" w:space="0" w:color="auto"/>
            <w:left w:val="none" w:sz="0" w:space="0" w:color="auto"/>
            <w:bottom w:val="none" w:sz="0" w:space="0" w:color="auto"/>
            <w:right w:val="none" w:sz="0" w:space="0" w:color="auto"/>
          </w:divBdr>
        </w:div>
        <w:div w:id="943928202">
          <w:marLeft w:val="1166"/>
          <w:marRight w:val="0"/>
          <w:marTop w:val="77"/>
          <w:marBottom w:val="0"/>
          <w:divBdr>
            <w:top w:val="none" w:sz="0" w:space="0" w:color="auto"/>
            <w:left w:val="none" w:sz="0" w:space="0" w:color="auto"/>
            <w:bottom w:val="none" w:sz="0" w:space="0" w:color="auto"/>
            <w:right w:val="none" w:sz="0" w:space="0" w:color="auto"/>
          </w:divBdr>
        </w:div>
        <w:div w:id="1230266285">
          <w:marLeft w:val="1166"/>
          <w:marRight w:val="0"/>
          <w:marTop w:val="77"/>
          <w:marBottom w:val="0"/>
          <w:divBdr>
            <w:top w:val="none" w:sz="0" w:space="0" w:color="auto"/>
            <w:left w:val="none" w:sz="0" w:space="0" w:color="auto"/>
            <w:bottom w:val="none" w:sz="0" w:space="0" w:color="auto"/>
            <w:right w:val="none" w:sz="0" w:space="0" w:color="auto"/>
          </w:divBdr>
        </w:div>
        <w:div w:id="1385254207">
          <w:marLeft w:val="547"/>
          <w:marRight w:val="0"/>
          <w:marTop w:val="86"/>
          <w:marBottom w:val="0"/>
          <w:divBdr>
            <w:top w:val="none" w:sz="0" w:space="0" w:color="auto"/>
            <w:left w:val="none" w:sz="0" w:space="0" w:color="auto"/>
            <w:bottom w:val="none" w:sz="0" w:space="0" w:color="auto"/>
            <w:right w:val="none" w:sz="0" w:space="0" w:color="auto"/>
          </w:divBdr>
        </w:div>
        <w:div w:id="274404447">
          <w:marLeft w:val="1166"/>
          <w:marRight w:val="0"/>
          <w:marTop w:val="77"/>
          <w:marBottom w:val="0"/>
          <w:divBdr>
            <w:top w:val="none" w:sz="0" w:space="0" w:color="auto"/>
            <w:left w:val="none" w:sz="0" w:space="0" w:color="auto"/>
            <w:bottom w:val="none" w:sz="0" w:space="0" w:color="auto"/>
            <w:right w:val="none" w:sz="0" w:space="0" w:color="auto"/>
          </w:divBdr>
        </w:div>
        <w:div w:id="462815975">
          <w:marLeft w:val="1166"/>
          <w:marRight w:val="0"/>
          <w:marTop w:val="77"/>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3102315">
      <w:bodyDiv w:val="1"/>
      <w:marLeft w:val="0"/>
      <w:marRight w:val="0"/>
      <w:marTop w:val="0"/>
      <w:marBottom w:val="0"/>
      <w:divBdr>
        <w:top w:val="none" w:sz="0" w:space="0" w:color="auto"/>
        <w:left w:val="none" w:sz="0" w:space="0" w:color="auto"/>
        <w:bottom w:val="none" w:sz="0" w:space="0" w:color="auto"/>
        <w:right w:val="none" w:sz="0" w:space="0" w:color="auto"/>
      </w:divBdr>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063830">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788236763">
      <w:bodyDiv w:val="1"/>
      <w:marLeft w:val="0"/>
      <w:marRight w:val="0"/>
      <w:marTop w:val="0"/>
      <w:marBottom w:val="0"/>
      <w:divBdr>
        <w:top w:val="none" w:sz="0" w:space="0" w:color="auto"/>
        <w:left w:val="none" w:sz="0" w:space="0" w:color="auto"/>
        <w:bottom w:val="none" w:sz="0" w:space="0" w:color="auto"/>
        <w:right w:val="none" w:sz="0" w:space="0" w:color="auto"/>
      </w:divBdr>
      <w:divsChild>
        <w:div w:id="2100711562">
          <w:marLeft w:val="547"/>
          <w:marRight w:val="0"/>
          <w:marTop w:val="96"/>
          <w:marBottom w:val="0"/>
          <w:divBdr>
            <w:top w:val="none" w:sz="0" w:space="0" w:color="auto"/>
            <w:left w:val="none" w:sz="0" w:space="0" w:color="auto"/>
            <w:bottom w:val="none" w:sz="0" w:space="0" w:color="auto"/>
            <w:right w:val="none" w:sz="0" w:space="0" w:color="auto"/>
          </w:divBdr>
        </w:div>
        <w:div w:id="1769041976">
          <w:marLeft w:val="1166"/>
          <w:marRight w:val="0"/>
          <w:marTop w:val="77"/>
          <w:marBottom w:val="0"/>
          <w:divBdr>
            <w:top w:val="none" w:sz="0" w:space="0" w:color="auto"/>
            <w:left w:val="none" w:sz="0" w:space="0" w:color="auto"/>
            <w:bottom w:val="none" w:sz="0" w:space="0" w:color="auto"/>
            <w:right w:val="none" w:sz="0" w:space="0" w:color="auto"/>
          </w:divBdr>
        </w:div>
        <w:div w:id="982271844">
          <w:marLeft w:val="1166"/>
          <w:marRight w:val="0"/>
          <w:marTop w:val="77"/>
          <w:marBottom w:val="0"/>
          <w:divBdr>
            <w:top w:val="none" w:sz="0" w:space="0" w:color="auto"/>
            <w:left w:val="none" w:sz="0" w:space="0" w:color="auto"/>
            <w:bottom w:val="none" w:sz="0" w:space="0" w:color="auto"/>
            <w:right w:val="none" w:sz="0" w:space="0" w:color="auto"/>
          </w:divBdr>
        </w:div>
      </w:divsChild>
    </w:div>
    <w:div w:id="179367173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header" Target="header1.xml"/><Relationship Id="rId35"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5.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6286</TotalTime>
  <Pages>14</Pages>
  <Words>5007</Words>
  <Characters>26848</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Dmitry</cp:lastModifiedBy>
  <cp:revision>586</cp:revision>
  <cp:lastPrinted>2018-02-12T13:00:00Z</cp:lastPrinted>
  <dcterms:created xsi:type="dcterms:W3CDTF">2021-10-22T14:21:00Z</dcterms:created>
  <dcterms:modified xsi:type="dcterms:W3CDTF">2022-02-14T17:10:00Z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